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7449579"/>
        <w:docPartObj>
          <w:docPartGallery w:val="Cover Pages"/>
          <w:docPartUnique/>
        </w:docPartObj>
      </w:sdtPr>
      <w:sdtEndPr>
        <w:rPr>
          <w:rFonts w:asciiTheme="majorBidi" w:hAnsiTheme="majorBidi" w:cstheme="majorBidi"/>
          <w:sz w:val="24"/>
          <w:szCs w:val="24"/>
        </w:rPr>
      </w:sdtEndPr>
      <w:sdtContent>
        <w:p w:rsidR="00ED2953" w:rsidRDefault="00ED2953"/>
        <w:p w:rsidR="00ED2953" w:rsidRDefault="00ED2953"/>
        <w:p w:rsidR="00ED2953" w:rsidRDefault="00ED2953"/>
        <w:tbl>
          <w:tblPr>
            <w:tblpPr w:leftFromText="141" w:rightFromText="141" w:vertAnchor="text" w:horzAnchor="margin" w:tblpY="4232"/>
            <w:tblW w:w="5000" w:type="pct"/>
            <w:tblLook w:val="04A0"/>
          </w:tblPr>
          <w:tblGrid>
            <w:gridCol w:w="9431"/>
          </w:tblGrid>
          <w:tr w:rsidR="00ED2953" w:rsidTr="00910940">
            <w:trPr>
              <w:trHeight w:val="1573"/>
            </w:trPr>
            <w:tc>
              <w:tcPr>
                <w:tcW w:w="5000" w:type="pct"/>
                <w:tcBorders>
                  <w:bottom w:val="single" w:sz="4" w:space="0" w:color="4F81BD" w:themeColor="accent1"/>
                </w:tcBorders>
                <w:vAlign w:val="center"/>
              </w:tcPr>
              <w:p w:rsidR="00ED2953" w:rsidRDefault="00FD3B3C" w:rsidP="0078161F">
                <w:pPr>
                  <w:pStyle w:val="Sansinterligne"/>
                  <w:jc w:val="center"/>
                  <w:rPr>
                    <w:rFonts w:asciiTheme="majorHAnsi" w:eastAsiaTheme="majorEastAsia" w:hAnsiTheme="majorHAnsi" w:cstheme="majorBidi"/>
                    <w:sz w:val="80"/>
                    <w:szCs w:val="80"/>
                  </w:rPr>
                </w:pPr>
                <w:sdt>
                  <w:sdtPr>
                    <w:rPr>
                      <w:rFonts w:ascii="Garamond" w:eastAsia="Times New Roman" w:hAnsi="Garamond" w:cs="Arial"/>
                      <w:b/>
                      <w:spacing w:val="-2"/>
                      <w:sz w:val="40"/>
                      <w:szCs w:val="40"/>
                      <w:lang w:eastAsia="fr-FR"/>
                    </w:rPr>
                    <w:alias w:val="Titre"/>
                    <w:id w:val="15524250"/>
                    <w:dataBinding w:prefixMappings="xmlns:ns0='http://schemas.openxmlformats.org/package/2006/metadata/core-properties' xmlns:ns1='http://purl.org/dc/elements/1.1/'" w:xpath="/ns0:coreProperties[1]/ns1:title[1]" w:storeItemID="{6C3C8BC8-F283-45AE-878A-BAB7291924A1}"/>
                    <w:text/>
                  </w:sdtPr>
                  <w:sdtContent>
                    <w:r w:rsidR="006F03EE" w:rsidRPr="00314620">
                      <w:rPr>
                        <w:rFonts w:ascii="Garamond" w:eastAsia="Times New Roman" w:hAnsi="Garamond" w:cs="Arial"/>
                        <w:b/>
                        <w:spacing w:val="-2"/>
                        <w:sz w:val="40"/>
                        <w:szCs w:val="40"/>
                        <w:lang w:eastAsia="fr-FR"/>
                      </w:rPr>
                      <w:t xml:space="preserve">Termes de références Consultation                                                                                      pour la réalisation d’une étude  sur : </w:t>
                    </w:r>
                    <w:r w:rsidR="00314620">
                      <w:rPr>
                        <w:rFonts w:ascii="Garamond" w:eastAsia="Times New Roman" w:hAnsi="Garamond" w:cs="Arial"/>
                        <w:b/>
                        <w:spacing w:val="-2"/>
                        <w:sz w:val="40"/>
                        <w:szCs w:val="40"/>
                        <w:lang w:eastAsia="fr-FR"/>
                      </w:rPr>
                      <w:t xml:space="preserve">                       </w:t>
                    </w:r>
                    <w:r w:rsidR="006F03EE" w:rsidRPr="00314620">
                      <w:rPr>
                        <w:rFonts w:ascii="Garamond" w:eastAsia="Times New Roman" w:hAnsi="Garamond" w:cs="Arial"/>
                        <w:b/>
                        <w:spacing w:val="-2"/>
                        <w:sz w:val="40"/>
                        <w:szCs w:val="40"/>
                        <w:lang w:eastAsia="fr-FR"/>
                      </w:rPr>
                      <w:t>L’organisation d’un séminaire</w:t>
                    </w:r>
                    <w:r w:rsidR="00314620" w:rsidRPr="00314620">
                      <w:rPr>
                        <w:rFonts w:ascii="Garamond" w:eastAsia="Times New Roman" w:hAnsi="Garamond" w:cs="Arial"/>
                        <w:b/>
                        <w:spacing w:val="-2"/>
                        <w:sz w:val="40"/>
                        <w:szCs w:val="40"/>
                        <w:lang w:eastAsia="fr-FR"/>
                      </w:rPr>
                      <w:t xml:space="preserve"> </w:t>
                    </w:r>
                    <w:r w:rsidR="00314620">
                      <w:rPr>
                        <w:rFonts w:ascii="Garamond" w:eastAsia="Times New Roman" w:hAnsi="Garamond" w:cs="Arial"/>
                        <w:b/>
                        <w:spacing w:val="-2"/>
                        <w:sz w:val="40"/>
                        <w:szCs w:val="40"/>
                        <w:lang w:eastAsia="fr-FR"/>
                      </w:rPr>
                      <w:t>s</w:t>
                    </w:r>
                    <w:r w:rsidR="00314620" w:rsidRPr="00314620">
                      <w:rPr>
                        <w:rFonts w:ascii="Garamond" w:eastAsia="Times New Roman" w:hAnsi="Garamond" w:cs="Arial"/>
                        <w:b/>
                        <w:spacing w:val="-2"/>
                        <w:sz w:val="40"/>
                        <w:szCs w:val="40"/>
                        <w:lang w:eastAsia="fr-FR"/>
                      </w:rPr>
                      <w:t xml:space="preserve">ous le Thème </w:t>
                    </w:r>
                    <w:r w:rsidR="006F03EE" w:rsidRPr="00314620">
                      <w:rPr>
                        <w:rFonts w:ascii="Garamond" w:eastAsia="Times New Roman" w:hAnsi="Garamond" w:cs="Arial"/>
                        <w:b/>
                        <w:spacing w:val="-2"/>
                        <w:sz w:val="40"/>
                        <w:szCs w:val="40"/>
                        <w:lang w:eastAsia="fr-FR"/>
                      </w:rPr>
                      <w:t xml:space="preserve">                                                          « Conseil consultatif de la famille et de l’enfant</w:t>
                    </w:r>
                    <w:r w:rsidR="00314620" w:rsidRPr="00314620">
                      <w:rPr>
                        <w:rFonts w:ascii="Garamond" w:eastAsia="Times New Roman" w:hAnsi="Garamond" w:cs="Arial"/>
                        <w:b/>
                        <w:spacing w:val="-2"/>
                        <w:sz w:val="40"/>
                        <w:szCs w:val="40"/>
                        <w:lang w:eastAsia="fr-FR"/>
                      </w:rPr>
                      <w:t xml:space="preserve"> quelles perspectives </w:t>
                    </w:r>
                    <w:r w:rsidR="006F03EE" w:rsidRPr="00314620">
                      <w:rPr>
                        <w:rFonts w:ascii="Garamond" w:eastAsia="Times New Roman" w:hAnsi="Garamond" w:cs="Arial"/>
                        <w:b/>
                        <w:spacing w:val="-2"/>
                        <w:sz w:val="40"/>
                        <w:szCs w:val="40"/>
                        <w:lang w:eastAsia="fr-FR"/>
                      </w:rPr>
                      <w:t>»</w:t>
                    </w:r>
                  </w:sdtContent>
                </w:sdt>
              </w:p>
            </w:tc>
          </w:tr>
        </w:tbl>
        <w:p w:rsidR="00ED2953" w:rsidRDefault="00ED2953">
          <w:pPr>
            <w:rPr>
              <w:rFonts w:asciiTheme="majorBidi" w:hAnsiTheme="majorBidi" w:cstheme="majorBidi"/>
              <w:sz w:val="24"/>
              <w:szCs w:val="24"/>
            </w:rPr>
          </w:pPr>
          <w:r>
            <w:rPr>
              <w:rFonts w:asciiTheme="majorBidi" w:hAnsiTheme="majorBidi" w:cstheme="majorBidi"/>
              <w:sz w:val="24"/>
              <w:szCs w:val="24"/>
            </w:rPr>
            <w:br w:type="page"/>
          </w:r>
        </w:p>
        <w:p w:rsidR="0025393B" w:rsidRDefault="00FD3B3C" w:rsidP="00C12BAF">
          <w:pPr>
            <w:rPr>
              <w:rFonts w:asciiTheme="majorBidi" w:hAnsiTheme="majorBidi" w:cstheme="majorBidi"/>
              <w:sz w:val="24"/>
              <w:szCs w:val="24"/>
            </w:rPr>
          </w:pPr>
        </w:p>
      </w:sdtContent>
    </w:sdt>
    <w:p w:rsidR="0025393B" w:rsidRPr="0025393B" w:rsidRDefault="0025393B" w:rsidP="00E03A4B">
      <w:pPr>
        <w:rPr>
          <w:rFonts w:asciiTheme="majorBidi" w:hAnsiTheme="majorBidi" w:cstheme="majorBidi"/>
          <w:b/>
          <w:bCs/>
          <w:sz w:val="24"/>
          <w:szCs w:val="24"/>
        </w:rPr>
      </w:pPr>
      <w:r w:rsidRPr="0025393B">
        <w:rPr>
          <w:rFonts w:asciiTheme="majorBidi" w:hAnsiTheme="majorBidi" w:cstheme="majorBidi"/>
          <w:b/>
          <w:bCs/>
          <w:sz w:val="24"/>
          <w:szCs w:val="24"/>
        </w:rPr>
        <w:t xml:space="preserve">Contexte : </w:t>
      </w:r>
    </w:p>
    <w:p w:rsidR="0025393B" w:rsidRDefault="0025393B" w:rsidP="00695591">
      <w:pPr>
        <w:jc w:val="both"/>
        <w:rPr>
          <w:rFonts w:asciiTheme="majorBidi" w:hAnsiTheme="majorBidi" w:cstheme="majorBidi"/>
          <w:sz w:val="24"/>
          <w:szCs w:val="24"/>
        </w:rPr>
      </w:pPr>
      <w:r w:rsidRPr="0025393B">
        <w:rPr>
          <w:rFonts w:asciiTheme="majorBidi" w:hAnsiTheme="majorBidi" w:cstheme="majorBidi"/>
          <w:sz w:val="24"/>
          <w:szCs w:val="24"/>
        </w:rPr>
        <w:t>Le projet de la nouvelle Constitution permet de passer à une phase plus importante pour l’édification d’un Maroc démocratique en harmonie avec son identité et qui reconnaît l’universalité des droits</w:t>
      </w:r>
      <w:r w:rsidR="00695591">
        <w:rPr>
          <w:rFonts w:asciiTheme="majorBidi" w:hAnsiTheme="majorBidi" w:cstheme="majorBidi"/>
          <w:sz w:val="24"/>
          <w:szCs w:val="24"/>
        </w:rPr>
        <w:t xml:space="preserve"> de l’Homme</w:t>
      </w:r>
      <w:r w:rsidRPr="0025393B">
        <w:rPr>
          <w:rFonts w:asciiTheme="majorBidi" w:hAnsiTheme="majorBidi" w:cstheme="majorBidi"/>
          <w:sz w:val="24"/>
          <w:szCs w:val="24"/>
        </w:rPr>
        <w:t>. Dès le préambule, on note que le Royaume s’engage à respecter les droits de l’Homme et fait des principes d’égalité, de liberté et de justice sociale des constantes de l’Etat</w:t>
      </w:r>
    </w:p>
    <w:p w:rsidR="0025393B" w:rsidRPr="00F11287" w:rsidRDefault="0025393B" w:rsidP="0025393B">
      <w:pPr>
        <w:jc w:val="both"/>
        <w:rPr>
          <w:rFonts w:ascii="Times New Roman" w:eastAsia="Times New Roman" w:hAnsi="Times New Roman" w:cs="Times New Roman"/>
          <w:color w:val="000000"/>
          <w:sz w:val="24"/>
          <w:szCs w:val="24"/>
          <w:lang w:eastAsia="fr-FR"/>
        </w:rPr>
      </w:pPr>
      <w:r w:rsidRPr="00F11287">
        <w:rPr>
          <w:rFonts w:ascii="Times New Roman" w:eastAsia="Times New Roman" w:hAnsi="Times New Roman" w:cs="Times New Roman"/>
          <w:color w:val="000000"/>
          <w:sz w:val="24"/>
          <w:szCs w:val="24"/>
          <w:lang w:eastAsia="fr-FR"/>
        </w:rPr>
        <w:t xml:space="preserve">L'article 32 du projet de la nouvelle Constitution introduit la création d'un Conseil consultatif de la famille et de l'enfance. </w:t>
      </w:r>
    </w:p>
    <w:p w:rsidR="0025393B" w:rsidRPr="00F11287" w:rsidRDefault="0025393B" w:rsidP="0025393B">
      <w:pPr>
        <w:jc w:val="both"/>
        <w:rPr>
          <w:rFonts w:ascii="Times New Roman" w:eastAsia="Times New Roman" w:hAnsi="Times New Roman" w:cs="Times New Roman"/>
          <w:color w:val="000000"/>
          <w:sz w:val="24"/>
          <w:szCs w:val="24"/>
          <w:lang w:eastAsia="fr-FR"/>
        </w:rPr>
      </w:pPr>
      <w:r w:rsidRPr="00F11287">
        <w:rPr>
          <w:rFonts w:ascii="Times New Roman" w:eastAsia="Times New Roman" w:hAnsi="Times New Roman" w:cs="Times New Roman"/>
          <w:color w:val="000000"/>
          <w:sz w:val="24"/>
          <w:szCs w:val="24"/>
          <w:lang w:eastAsia="fr-FR"/>
        </w:rPr>
        <w:t xml:space="preserve">La protection de la famille et de l'enfance est l'une des priorités du projet de la nouvelle Constitution. Ce projet constitue une avancée majeure par rapport à la Constitution de 1996 en créant un Conseil consultatif de la famille et de l'enfance. A travers la création de cette instance, l'Etat s'engage «à garantir par la loi la protection de la famille sur les plans juridique, social et économique, de manière à garantir son unité, sa stabilité et sa préservation. Il assure une égale protection juridique et une égale considération sociale et morale à tous les enfants, abstraction faite de leur situation familiale» (article 32) tout en accordant une attention particulière à la scolarité des enfants. «L'enseignement fondamental est un droit de l'enfant et une obligation de la famille et de l'Etat». </w:t>
      </w:r>
    </w:p>
    <w:p w:rsidR="0025393B" w:rsidRPr="00F11287" w:rsidRDefault="0025393B" w:rsidP="0025393B">
      <w:pPr>
        <w:jc w:val="both"/>
        <w:rPr>
          <w:rFonts w:ascii="Times New Roman" w:eastAsia="Times New Roman" w:hAnsi="Times New Roman" w:cs="Times New Roman"/>
          <w:color w:val="000000"/>
          <w:sz w:val="24"/>
          <w:szCs w:val="24"/>
          <w:lang w:eastAsia="fr-FR"/>
        </w:rPr>
      </w:pPr>
      <w:r w:rsidRPr="00F11287">
        <w:rPr>
          <w:rFonts w:ascii="Times New Roman" w:eastAsia="Times New Roman" w:hAnsi="Times New Roman" w:cs="Times New Roman"/>
          <w:color w:val="000000"/>
          <w:sz w:val="24"/>
          <w:szCs w:val="24"/>
          <w:lang w:eastAsia="fr-FR"/>
        </w:rPr>
        <w:t xml:space="preserve">Quant aux missions du Conseil, celles-ci sont énumérées dans l'article 169. «Le Conseil consultatif de la famille et de l'enfance a pour missions d'assurer le suivi de la situation de la famille et de l'enfance, d'émettre son avis sur les plans nationaux relatifs à ces domaines, d'animer le débat public sur la politique familiale et d'assurer le suivi de la réalisation des programmes nationaux, initiés par les différents départements, structures et organismes compétents». </w:t>
      </w:r>
    </w:p>
    <w:p w:rsidR="0025393B" w:rsidRPr="00F11287" w:rsidRDefault="0025393B" w:rsidP="0025393B">
      <w:pPr>
        <w:jc w:val="both"/>
        <w:rPr>
          <w:rFonts w:ascii="Times New Roman" w:eastAsia="Times New Roman" w:hAnsi="Times New Roman" w:cs="Times New Roman"/>
          <w:color w:val="000000"/>
          <w:sz w:val="24"/>
          <w:szCs w:val="24"/>
          <w:lang w:eastAsia="fr-FR"/>
        </w:rPr>
      </w:pPr>
      <w:r w:rsidRPr="00F11287">
        <w:rPr>
          <w:rFonts w:ascii="Times New Roman" w:eastAsia="Times New Roman" w:hAnsi="Times New Roman" w:cs="Times New Roman"/>
          <w:color w:val="000000"/>
          <w:sz w:val="24"/>
          <w:szCs w:val="24"/>
          <w:lang w:eastAsia="fr-FR"/>
        </w:rPr>
        <w:t xml:space="preserve">La création de ce Conseil constitue un pas essentiel pour la protection de la famille et de l'enfance. Il faut saisir cette opportunité pour pouvoir mettre en place des politiques familiales efficientes. </w:t>
      </w:r>
    </w:p>
    <w:p w:rsidR="0025393B" w:rsidRPr="003E4762" w:rsidRDefault="0025393B" w:rsidP="00695591">
      <w:pPr>
        <w:jc w:val="both"/>
        <w:rPr>
          <w:sz w:val="28"/>
          <w:szCs w:val="28"/>
        </w:rPr>
      </w:pPr>
      <w:r w:rsidRPr="00F11287">
        <w:rPr>
          <w:rFonts w:ascii="Times New Roman" w:eastAsia="Times New Roman" w:hAnsi="Times New Roman" w:cs="Times New Roman"/>
          <w:color w:val="000000"/>
          <w:sz w:val="24"/>
          <w:szCs w:val="24"/>
          <w:lang w:eastAsia="fr-FR"/>
        </w:rPr>
        <w:t>Pour que</w:t>
      </w:r>
      <w:r>
        <w:rPr>
          <w:rFonts w:ascii="Times New Roman" w:eastAsia="Times New Roman" w:hAnsi="Times New Roman" w:cs="Times New Roman"/>
          <w:color w:val="000000"/>
          <w:sz w:val="24"/>
          <w:szCs w:val="24"/>
          <w:lang w:eastAsia="fr-FR"/>
        </w:rPr>
        <w:t xml:space="preserve"> ce</w:t>
      </w:r>
      <w:r w:rsidRPr="00F11287">
        <w:rPr>
          <w:rFonts w:ascii="Times New Roman" w:eastAsia="Times New Roman" w:hAnsi="Times New Roman" w:cs="Times New Roman"/>
          <w:color w:val="000000"/>
          <w:sz w:val="24"/>
          <w:szCs w:val="24"/>
          <w:lang w:eastAsia="fr-FR"/>
        </w:rPr>
        <w:t xml:space="preserve"> mécanisme soit efficace, il faut une vision centrée sur chaque membre de la famille et non</w:t>
      </w:r>
      <w:r w:rsidR="00695591">
        <w:rPr>
          <w:rFonts w:ascii="Times New Roman" w:eastAsia="Times New Roman" w:hAnsi="Times New Roman" w:cs="Times New Roman"/>
          <w:color w:val="000000"/>
          <w:sz w:val="24"/>
          <w:szCs w:val="24"/>
          <w:lang w:eastAsia="fr-FR"/>
        </w:rPr>
        <w:t xml:space="preserve"> une vue d’ensemble</w:t>
      </w:r>
      <w:r w:rsidRPr="00F11287">
        <w:rPr>
          <w:rFonts w:ascii="Times New Roman" w:eastAsia="Times New Roman" w:hAnsi="Times New Roman" w:cs="Times New Roman"/>
          <w:color w:val="000000"/>
          <w:sz w:val="24"/>
          <w:szCs w:val="24"/>
          <w:lang w:eastAsia="fr-FR"/>
        </w:rPr>
        <w:t xml:space="preserve">. Autrement dit, le Conseil consultatif de la famille et de l'enfance devra tenir compte des besoins spécifiques de chaque membre de la famille. Il y a lieu de réfléchir sur le soutien aux familles s'agissant notamment de la garde des enfants, le soutien aux personnes </w:t>
      </w:r>
      <w:r w:rsidR="00695591">
        <w:rPr>
          <w:rFonts w:ascii="Times New Roman" w:eastAsia="Times New Roman" w:hAnsi="Times New Roman" w:cs="Times New Roman"/>
          <w:color w:val="000000"/>
          <w:sz w:val="24"/>
          <w:szCs w:val="24"/>
          <w:lang w:eastAsia="fr-FR"/>
        </w:rPr>
        <w:t xml:space="preserve">aux </w:t>
      </w:r>
      <w:r w:rsidRPr="00F11287">
        <w:rPr>
          <w:rFonts w:ascii="Times New Roman" w:eastAsia="Times New Roman" w:hAnsi="Times New Roman" w:cs="Times New Roman"/>
          <w:color w:val="000000"/>
          <w:sz w:val="24"/>
          <w:szCs w:val="24"/>
          <w:lang w:eastAsia="fr-FR"/>
        </w:rPr>
        <w:t xml:space="preserve"> besoins spécifiques. Le Conseil devra également prêter une attention particuli</w:t>
      </w:r>
      <w:r>
        <w:rPr>
          <w:rFonts w:ascii="Times New Roman" w:eastAsia="Times New Roman" w:hAnsi="Times New Roman" w:cs="Times New Roman"/>
          <w:color w:val="000000"/>
          <w:sz w:val="24"/>
          <w:szCs w:val="24"/>
          <w:lang w:eastAsia="fr-FR"/>
        </w:rPr>
        <w:t xml:space="preserve">ère à l'enseignement préscolaire, et  </w:t>
      </w:r>
      <w:r w:rsidRPr="0025393B">
        <w:rPr>
          <w:rFonts w:ascii="Times New Roman" w:eastAsia="Times New Roman" w:hAnsi="Times New Roman" w:cs="Times New Roman"/>
          <w:color w:val="000000"/>
          <w:sz w:val="24"/>
          <w:szCs w:val="24"/>
          <w:lang w:eastAsia="fr-FR"/>
        </w:rPr>
        <w:t>veille</w:t>
      </w:r>
      <w:r w:rsidR="00695591">
        <w:rPr>
          <w:rFonts w:ascii="Times New Roman" w:eastAsia="Times New Roman" w:hAnsi="Times New Roman" w:cs="Times New Roman"/>
          <w:color w:val="000000"/>
          <w:sz w:val="24"/>
          <w:szCs w:val="24"/>
          <w:lang w:eastAsia="fr-FR"/>
        </w:rPr>
        <w:t>r</w:t>
      </w:r>
      <w:r w:rsidRPr="0025393B">
        <w:rPr>
          <w:rFonts w:ascii="Times New Roman" w:eastAsia="Times New Roman" w:hAnsi="Times New Roman" w:cs="Times New Roman"/>
          <w:color w:val="000000"/>
          <w:sz w:val="24"/>
          <w:szCs w:val="24"/>
          <w:lang w:eastAsia="fr-FR"/>
        </w:rPr>
        <w:t xml:space="preserve"> au respect des tâches qui lui incombent et qu'</w:t>
      </w:r>
      <w:r w:rsidR="00695591">
        <w:rPr>
          <w:rFonts w:ascii="Times New Roman" w:eastAsia="Times New Roman" w:hAnsi="Times New Roman" w:cs="Times New Roman"/>
          <w:color w:val="000000"/>
          <w:sz w:val="24"/>
          <w:szCs w:val="24"/>
          <w:lang w:eastAsia="fr-FR"/>
        </w:rPr>
        <w:t>il</w:t>
      </w:r>
      <w:r w:rsidRPr="0025393B">
        <w:rPr>
          <w:rFonts w:ascii="Times New Roman" w:eastAsia="Times New Roman" w:hAnsi="Times New Roman" w:cs="Times New Roman"/>
          <w:color w:val="000000"/>
          <w:sz w:val="24"/>
          <w:szCs w:val="24"/>
          <w:lang w:eastAsia="fr-FR"/>
        </w:rPr>
        <w:t xml:space="preserve"> soit un outil de décision et de propulsion réelle de la situation des enfants</w:t>
      </w:r>
      <w:r w:rsidRPr="003E4762">
        <w:rPr>
          <w:rFonts w:ascii="Times New Roman" w:eastAsia="Times New Roman" w:hAnsi="Times New Roman" w:cs="Times New Roman"/>
          <w:color w:val="000000"/>
          <w:sz w:val="28"/>
          <w:szCs w:val="28"/>
          <w:lang w:eastAsia="fr-FR"/>
        </w:rPr>
        <w:t>.</w:t>
      </w:r>
    </w:p>
    <w:p w:rsidR="0025393B" w:rsidRPr="00F11287" w:rsidRDefault="0025393B" w:rsidP="0025393B">
      <w:pPr>
        <w:jc w:val="both"/>
        <w:rPr>
          <w:rFonts w:ascii="Times New Roman" w:eastAsia="Times New Roman" w:hAnsi="Times New Roman" w:cs="Times New Roman"/>
          <w:color w:val="000000"/>
          <w:sz w:val="24"/>
          <w:szCs w:val="24"/>
          <w:lang w:eastAsia="fr-FR"/>
        </w:rPr>
      </w:pPr>
    </w:p>
    <w:p w:rsidR="0025393B" w:rsidRDefault="0025393B" w:rsidP="0025393B">
      <w:pPr>
        <w:rPr>
          <w:rFonts w:ascii="Times New Roman" w:eastAsia="Times New Roman" w:hAnsi="Times New Roman" w:cs="Times New Roman"/>
          <w:color w:val="000000"/>
          <w:sz w:val="28"/>
          <w:szCs w:val="28"/>
          <w:lang w:eastAsia="fr-FR"/>
        </w:rPr>
      </w:pPr>
    </w:p>
    <w:p w:rsidR="002167C6" w:rsidRDefault="002167C6" w:rsidP="00695591">
      <w:pPr>
        <w:jc w:val="both"/>
        <w:rPr>
          <w:rFonts w:asciiTheme="majorBidi" w:hAnsiTheme="majorBidi" w:cstheme="majorBidi"/>
          <w:sz w:val="24"/>
          <w:szCs w:val="24"/>
        </w:rPr>
      </w:pPr>
      <w:r>
        <w:rPr>
          <w:rFonts w:asciiTheme="majorBidi" w:hAnsiTheme="majorBidi" w:cstheme="majorBidi"/>
          <w:sz w:val="24"/>
          <w:szCs w:val="24"/>
        </w:rPr>
        <w:lastRenderedPageBreak/>
        <w:t>Dans ce sens et conformément à son mandat et prérogatives, le CNDH souhaite organiser une rencontre internationale d’échange, de réflexion et de proposition portant sur les mandats, prérogatives et fonctions du conseil consultatif de la famille et de l’enfance,</w:t>
      </w:r>
      <w:r w:rsidR="00695591">
        <w:rPr>
          <w:rFonts w:asciiTheme="majorBidi" w:hAnsiTheme="majorBidi" w:cstheme="majorBidi"/>
          <w:sz w:val="24"/>
          <w:szCs w:val="24"/>
        </w:rPr>
        <w:t xml:space="preserve"> </w:t>
      </w:r>
      <w:r>
        <w:rPr>
          <w:rFonts w:asciiTheme="majorBidi" w:hAnsiTheme="majorBidi" w:cstheme="majorBidi"/>
          <w:sz w:val="24"/>
          <w:szCs w:val="24"/>
        </w:rPr>
        <w:t xml:space="preserve">en conformité avec les dispositions de la </w:t>
      </w:r>
      <w:r w:rsidR="00695591">
        <w:rPr>
          <w:rFonts w:asciiTheme="majorBidi" w:hAnsiTheme="majorBidi" w:cstheme="majorBidi"/>
          <w:sz w:val="24"/>
          <w:szCs w:val="24"/>
        </w:rPr>
        <w:t>constitution, des</w:t>
      </w:r>
      <w:r>
        <w:rPr>
          <w:rFonts w:asciiTheme="majorBidi" w:hAnsiTheme="majorBidi" w:cstheme="majorBidi"/>
          <w:sz w:val="24"/>
          <w:szCs w:val="24"/>
        </w:rPr>
        <w:t xml:space="preserve"> traités intern</w:t>
      </w:r>
      <w:r w:rsidR="00AC3E80">
        <w:rPr>
          <w:rFonts w:asciiTheme="majorBidi" w:hAnsiTheme="majorBidi" w:cstheme="majorBidi"/>
          <w:sz w:val="24"/>
          <w:szCs w:val="24"/>
        </w:rPr>
        <w:t>ationaux des droits de l’homme pertinents, et enfin avec</w:t>
      </w:r>
      <w:r w:rsidR="0089468D">
        <w:rPr>
          <w:rFonts w:asciiTheme="majorBidi" w:hAnsiTheme="majorBidi" w:cstheme="majorBidi"/>
          <w:sz w:val="24"/>
          <w:szCs w:val="24"/>
        </w:rPr>
        <w:t> ?</w:t>
      </w:r>
      <w:r w:rsidR="00AC3E80">
        <w:rPr>
          <w:rFonts w:asciiTheme="majorBidi" w:hAnsiTheme="majorBidi" w:cstheme="majorBidi"/>
          <w:sz w:val="24"/>
          <w:szCs w:val="24"/>
        </w:rPr>
        <w:t xml:space="preserve"> le contexte institutionnel et politique du Maroc</w:t>
      </w:r>
      <w:r w:rsidR="00000CA2">
        <w:rPr>
          <w:rFonts w:asciiTheme="majorBidi" w:hAnsiTheme="majorBidi" w:cstheme="majorBidi"/>
          <w:sz w:val="24"/>
          <w:szCs w:val="24"/>
        </w:rPr>
        <w:t>.</w:t>
      </w:r>
      <w:r w:rsidR="00AC3E80">
        <w:rPr>
          <w:rFonts w:asciiTheme="majorBidi" w:hAnsiTheme="majorBidi" w:cstheme="majorBidi"/>
          <w:sz w:val="24"/>
          <w:szCs w:val="24"/>
        </w:rPr>
        <w:t xml:space="preserve"> </w:t>
      </w:r>
    </w:p>
    <w:p w:rsidR="00AC3E80" w:rsidRDefault="00AC3E80" w:rsidP="00695591">
      <w:pPr>
        <w:jc w:val="both"/>
        <w:rPr>
          <w:rFonts w:asciiTheme="majorBidi" w:hAnsiTheme="majorBidi" w:cstheme="majorBidi"/>
          <w:sz w:val="24"/>
          <w:szCs w:val="24"/>
        </w:rPr>
      </w:pPr>
      <w:r>
        <w:rPr>
          <w:rFonts w:asciiTheme="majorBidi" w:hAnsiTheme="majorBidi" w:cstheme="majorBidi"/>
          <w:sz w:val="24"/>
          <w:szCs w:val="24"/>
        </w:rPr>
        <w:t xml:space="preserve">Cette conférence réunira des experts et des praticiens marocains issus  de pays dotés de mécanismes ayant des mandats et des compétences similaires </w:t>
      </w:r>
    </w:p>
    <w:p w:rsidR="00AC3E80" w:rsidRPr="00E03A4B" w:rsidRDefault="00AC3E80" w:rsidP="002167C6">
      <w:pPr>
        <w:rPr>
          <w:rFonts w:asciiTheme="majorBidi" w:hAnsiTheme="majorBidi" w:cstheme="majorBidi"/>
          <w:b/>
          <w:bCs/>
          <w:sz w:val="24"/>
          <w:szCs w:val="24"/>
        </w:rPr>
      </w:pPr>
      <w:r w:rsidRPr="00E03A4B">
        <w:rPr>
          <w:rFonts w:asciiTheme="majorBidi" w:hAnsiTheme="majorBidi" w:cstheme="majorBidi"/>
          <w:b/>
          <w:bCs/>
          <w:sz w:val="24"/>
          <w:szCs w:val="24"/>
        </w:rPr>
        <w:t xml:space="preserve">Objectifs </w:t>
      </w:r>
    </w:p>
    <w:p w:rsidR="0025393B" w:rsidRPr="0025393B" w:rsidRDefault="00AC3E80" w:rsidP="0025393B">
      <w:pPr>
        <w:rPr>
          <w:rFonts w:asciiTheme="majorBidi" w:hAnsiTheme="majorBidi" w:cstheme="majorBidi"/>
          <w:sz w:val="24"/>
          <w:szCs w:val="24"/>
        </w:rPr>
      </w:pPr>
      <w:r>
        <w:rPr>
          <w:rFonts w:asciiTheme="majorBidi" w:hAnsiTheme="majorBidi" w:cstheme="majorBidi"/>
          <w:sz w:val="24"/>
          <w:szCs w:val="24"/>
        </w:rPr>
        <w:t xml:space="preserve">L’objectif global de la présente étude est d’introduire et de faciliter les débats de la rencontre internationale sur les expériences internationales </w:t>
      </w:r>
      <w:r w:rsidR="0025393B">
        <w:rPr>
          <w:rFonts w:asciiTheme="majorBidi" w:hAnsiTheme="majorBidi" w:cstheme="majorBidi"/>
          <w:sz w:val="24"/>
          <w:szCs w:val="24"/>
        </w:rPr>
        <w:t>des institutions ou de</w:t>
      </w:r>
      <w:r w:rsidR="00695591">
        <w:rPr>
          <w:rFonts w:asciiTheme="majorBidi" w:hAnsiTheme="majorBidi" w:cstheme="majorBidi"/>
          <w:sz w:val="24"/>
          <w:szCs w:val="24"/>
        </w:rPr>
        <w:t>s</w:t>
      </w:r>
      <w:r w:rsidR="0025393B">
        <w:rPr>
          <w:rFonts w:asciiTheme="majorBidi" w:hAnsiTheme="majorBidi" w:cstheme="majorBidi"/>
          <w:sz w:val="24"/>
          <w:szCs w:val="24"/>
        </w:rPr>
        <w:t xml:space="preserve"> conseils </w:t>
      </w:r>
      <w:r w:rsidRPr="0025393B">
        <w:rPr>
          <w:rFonts w:asciiTheme="majorBidi" w:hAnsiTheme="majorBidi" w:cstheme="majorBidi"/>
          <w:sz w:val="24"/>
          <w:szCs w:val="24"/>
        </w:rPr>
        <w:t xml:space="preserve"> </w:t>
      </w:r>
      <w:r w:rsidR="0025393B">
        <w:rPr>
          <w:rFonts w:asciiTheme="majorBidi" w:hAnsiTheme="majorBidi" w:cstheme="majorBidi"/>
          <w:sz w:val="24"/>
          <w:szCs w:val="24"/>
        </w:rPr>
        <w:t xml:space="preserve">de la famille et de </w:t>
      </w:r>
      <w:r w:rsidR="009559A7">
        <w:rPr>
          <w:rFonts w:asciiTheme="majorBidi" w:hAnsiTheme="majorBidi" w:cstheme="majorBidi"/>
          <w:sz w:val="24"/>
          <w:szCs w:val="24"/>
        </w:rPr>
        <w:t>l’enfant.</w:t>
      </w:r>
    </w:p>
    <w:p w:rsidR="00ED2953" w:rsidRDefault="00ED2953" w:rsidP="00F90F87">
      <w:pPr>
        <w:rPr>
          <w:rFonts w:asciiTheme="majorBidi" w:hAnsiTheme="majorBidi" w:cstheme="majorBidi"/>
          <w:b/>
          <w:bCs/>
          <w:sz w:val="24"/>
          <w:szCs w:val="24"/>
        </w:rPr>
      </w:pPr>
    </w:p>
    <w:p w:rsidR="00AC3E80" w:rsidRPr="0025393B" w:rsidRDefault="0025393B" w:rsidP="00F90F87">
      <w:pPr>
        <w:rPr>
          <w:rFonts w:asciiTheme="majorBidi" w:hAnsiTheme="majorBidi" w:cstheme="majorBidi"/>
          <w:b/>
          <w:bCs/>
          <w:sz w:val="24"/>
          <w:szCs w:val="24"/>
        </w:rPr>
      </w:pPr>
      <w:r w:rsidRPr="0025393B">
        <w:rPr>
          <w:rFonts w:asciiTheme="majorBidi" w:hAnsiTheme="majorBidi" w:cstheme="majorBidi"/>
          <w:b/>
          <w:bCs/>
          <w:sz w:val="24"/>
          <w:szCs w:val="24"/>
        </w:rPr>
        <w:t>Les</w:t>
      </w:r>
      <w:r w:rsidR="00F90F87" w:rsidRPr="0025393B">
        <w:rPr>
          <w:rFonts w:asciiTheme="majorBidi" w:hAnsiTheme="majorBidi" w:cstheme="majorBidi"/>
          <w:b/>
          <w:bCs/>
          <w:sz w:val="24"/>
          <w:szCs w:val="24"/>
        </w:rPr>
        <w:t xml:space="preserve"> </w:t>
      </w:r>
      <w:r w:rsidR="00695591">
        <w:rPr>
          <w:rFonts w:asciiTheme="majorBidi" w:hAnsiTheme="majorBidi" w:cstheme="majorBidi"/>
          <w:b/>
          <w:bCs/>
          <w:sz w:val="24"/>
          <w:szCs w:val="24"/>
        </w:rPr>
        <w:t>r</w:t>
      </w:r>
      <w:r w:rsidR="00AC3E80" w:rsidRPr="0025393B">
        <w:rPr>
          <w:rFonts w:asciiTheme="majorBidi" w:hAnsiTheme="majorBidi" w:cstheme="majorBidi"/>
          <w:b/>
          <w:bCs/>
          <w:sz w:val="24"/>
          <w:szCs w:val="24"/>
        </w:rPr>
        <w:t>ésultats attendus :</w:t>
      </w:r>
    </w:p>
    <w:p w:rsidR="00AC3E80" w:rsidRPr="0025393B" w:rsidRDefault="00AC3E80" w:rsidP="0025393B">
      <w:pPr>
        <w:pStyle w:val="Paragraphedeliste"/>
        <w:numPr>
          <w:ilvl w:val="0"/>
          <w:numId w:val="2"/>
        </w:numPr>
        <w:tabs>
          <w:tab w:val="left" w:pos="284"/>
        </w:tabs>
        <w:spacing w:line="360" w:lineRule="auto"/>
        <w:ind w:left="284" w:hanging="284"/>
        <w:jc w:val="both"/>
        <w:rPr>
          <w:rFonts w:asciiTheme="majorBidi" w:hAnsiTheme="majorBidi" w:cstheme="majorBidi"/>
          <w:sz w:val="24"/>
          <w:szCs w:val="24"/>
        </w:rPr>
      </w:pPr>
      <w:r w:rsidRPr="0025393B">
        <w:rPr>
          <w:rFonts w:asciiTheme="majorBidi" w:hAnsiTheme="majorBidi" w:cstheme="majorBidi"/>
          <w:sz w:val="24"/>
          <w:szCs w:val="24"/>
        </w:rPr>
        <w:t xml:space="preserve">Une analyse comparée </w:t>
      </w:r>
      <w:r w:rsidR="00695591">
        <w:rPr>
          <w:rFonts w:asciiTheme="majorBidi" w:hAnsiTheme="majorBidi" w:cstheme="majorBidi"/>
          <w:sz w:val="24"/>
          <w:szCs w:val="24"/>
        </w:rPr>
        <w:t xml:space="preserve">ou benchmarking </w:t>
      </w:r>
      <w:r w:rsidRPr="0025393B">
        <w:rPr>
          <w:rFonts w:asciiTheme="majorBidi" w:hAnsiTheme="majorBidi" w:cstheme="majorBidi"/>
          <w:sz w:val="24"/>
          <w:szCs w:val="24"/>
        </w:rPr>
        <w:t>des expériences des pays ayant des mécanismes similaires en termes de :</w:t>
      </w:r>
      <w:r w:rsidR="0025393B" w:rsidRPr="0025393B">
        <w:rPr>
          <w:rFonts w:asciiTheme="majorBidi" w:hAnsiTheme="majorBidi" w:cstheme="majorBidi"/>
          <w:sz w:val="24"/>
          <w:szCs w:val="24"/>
        </w:rPr>
        <w:t xml:space="preserve"> </w:t>
      </w:r>
      <w:r w:rsidR="00695591">
        <w:rPr>
          <w:rFonts w:asciiTheme="majorBidi" w:hAnsiTheme="majorBidi" w:cstheme="majorBidi"/>
          <w:sz w:val="24"/>
          <w:szCs w:val="24"/>
        </w:rPr>
        <w:t>s</w:t>
      </w:r>
      <w:r w:rsidRPr="0025393B">
        <w:rPr>
          <w:rFonts w:asciiTheme="majorBidi" w:hAnsiTheme="majorBidi" w:cstheme="majorBidi"/>
          <w:sz w:val="24"/>
          <w:szCs w:val="24"/>
        </w:rPr>
        <w:t>tatuts, prérogatives, mode de fonctionnement, composition et dispositif organisationnel ;</w:t>
      </w:r>
    </w:p>
    <w:p w:rsidR="00966899" w:rsidRDefault="00AC3E80" w:rsidP="0025393B">
      <w:pPr>
        <w:pStyle w:val="Paragraphedeliste"/>
        <w:numPr>
          <w:ilvl w:val="0"/>
          <w:numId w:val="2"/>
        </w:numPr>
        <w:tabs>
          <w:tab w:val="left" w:pos="142"/>
        </w:tabs>
        <w:spacing w:line="360" w:lineRule="auto"/>
        <w:ind w:left="284" w:hanging="284"/>
        <w:jc w:val="both"/>
        <w:rPr>
          <w:rFonts w:asciiTheme="majorBidi" w:hAnsiTheme="majorBidi" w:cstheme="majorBidi"/>
          <w:sz w:val="24"/>
          <w:szCs w:val="24"/>
        </w:rPr>
      </w:pPr>
      <w:r w:rsidRPr="0025393B">
        <w:rPr>
          <w:rFonts w:asciiTheme="majorBidi" w:hAnsiTheme="majorBidi" w:cstheme="majorBidi"/>
          <w:sz w:val="24"/>
          <w:szCs w:val="24"/>
        </w:rPr>
        <w:t>Stratégies institutionnelles et normatives de prise en charge de la famille et de l’enfant</w:t>
      </w:r>
      <w:r w:rsidR="00966899">
        <w:rPr>
          <w:rFonts w:asciiTheme="majorBidi" w:hAnsiTheme="majorBidi" w:cstheme="majorBidi"/>
          <w:sz w:val="24"/>
          <w:szCs w:val="24"/>
        </w:rPr>
        <w:t> ;</w:t>
      </w:r>
    </w:p>
    <w:p w:rsidR="00AC3E80" w:rsidRPr="0025393B" w:rsidRDefault="00F90F87" w:rsidP="0025393B">
      <w:pPr>
        <w:pStyle w:val="Paragraphedeliste"/>
        <w:numPr>
          <w:ilvl w:val="0"/>
          <w:numId w:val="2"/>
        </w:numPr>
        <w:tabs>
          <w:tab w:val="left" w:pos="142"/>
        </w:tabs>
        <w:spacing w:line="360" w:lineRule="auto"/>
        <w:ind w:left="284" w:hanging="284"/>
        <w:jc w:val="both"/>
        <w:rPr>
          <w:rFonts w:asciiTheme="majorBidi" w:hAnsiTheme="majorBidi" w:cstheme="majorBidi"/>
          <w:sz w:val="24"/>
          <w:szCs w:val="24"/>
        </w:rPr>
      </w:pPr>
      <w:r w:rsidRPr="0025393B">
        <w:rPr>
          <w:rFonts w:asciiTheme="majorBidi" w:hAnsiTheme="majorBidi" w:cstheme="majorBidi"/>
          <w:sz w:val="24"/>
          <w:szCs w:val="24"/>
        </w:rPr>
        <w:t xml:space="preserve">Une analyse approfondie de la nouvelle constitution du </w:t>
      </w:r>
      <w:r w:rsidR="0025393B" w:rsidRPr="0025393B">
        <w:rPr>
          <w:rFonts w:asciiTheme="majorBidi" w:hAnsiTheme="majorBidi" w:cstheme="majorBidi"/>
          <w:sz w:val="24"/>
          <w:szCs w:val="24"/>
        </w:rPr>
        <w:t>Maroc</w:t>
      </w:r>
      <w:r w:rsidRPr="0025393B">
        <w:rPr>
          <w:rFonts w:asciiTheme="majorBidi" w:hAnsiTheme="majorBidi" w:cstheme="majorBidi"/>
          <w:sz w:val="24"/>
          <w:szCs w:val="24"/>
        </w:rPr>
        <w:t xml:space="preserve"> visant à mettre en exergue la place évent</w:t>
      </w:r>
      <w:r w:rsidR="0025393B">
        <w:rPr>
          <w:rFonts w:asciiTheme="majorBidi" w:hAnsiTheme="majorBidi" w:cstheme="majorBidi"/>
          <w:sz w:val="24"/>
          <w:szCs w:val="24"/>
        </w:rPr>
        <w:t>uelle de ce nouveau mécanisme e</w:t>
      </w:r>
      <w:r w:rsidRPr="0025393B">
        <w:rPr>
          <w:rFonts w:asciiTheme="majorBidi" w:hAnsiTheme="majorBidi" w:cstheme="majorBidi"/>
          <w:sz w:val="24"/>
          <w:szCs w:val="24"/>
        </w:rPr>
        <w:t xml:space="preserve">u </w:t>
      </w:r>
      <w:r w:rsidR="0025393B" w:rsidRPr="0025393B">
        <w:rPr>
          <w:rFonts w:asciiTheme="majorBidi" w:hAnsiTheme="majorBidi" w:cstheme="majorBidi"/>
          <w:sz w:val="24"/>
          <w:szCs w:val="24"/>
        </w:rPr>
        <w:t>égard</w:t>
      </w:r>
      <w:r w:rsidRPr="0025393B">
        <w:rPr>
          <w:rFonts w:asciiTheme="majorBidi" w:hAnsiTheme="majorBidi" w:cstheme="majorBidi"/>
          <w:sz w:val="24"/>
          <w:szCs w:val="24"/>
        </w:rPr>
        <w:t xml:space="preserve"> aux autres mécanismes et institutions de défense et de promotion des droits de l’homme et du citoyen</w:t>
      </w:r>
      <w:r w:rsidR="00966899">
        <w:rPr>
          <w:rFonts w:asciiTheme="majorBidi" w:hAnsiTheme="majorBidi" w:cstheme="majorBidi"/>
          <w:sz w:val="24"/>
          <w:szCs w:val="24"/>
        </w:rPr>
        <w:t> ;</w:t>
      </w:r>
      <w:r w:rsidRPr="0025393B">
        <w:rPr>
          <w:rFonts w:asciiTheme="majorBidi" w:hAnsiTheme="majorBidi" w:cstheme="majorBidi"/>
          <w:sz w:val="24"/>
          <w:szCs w:val="24"/>
        </w:rPr>
        <w:t xml:space="preserve"> </w:t>
      </w:r>
    </w:p>
    <w:p w:rsidR="00F90F87" w:rsidRDefault="00F90F87" w:rsidP="0025393B">
      <w:pPr>
        <w:pStyle w:val="Paragraphedeliste"/>
        <w:numPr>
          <w:ilvl w:val="0"/>
          <w:numId w:val="2"/>
        </w:numPr>
        <w:tabs>
          <w:tab w:val="left" w:pos="284"/>
        </w:tabs>
        <w:spacing w:line="360" w:lineRule="auto"/>
        <w:ind w:left="284" w:hanging="284"/>
        <w:jc w:val="both"/>
        <w:rPr>
          <w:rFonts w:asciiTheme="majorBidi" w:hAnsiTheme="majorBidi" w:cstheme="majorBidi"/>
          <w:sz w:val="24"/>
          <w:szCs w:val="24"/>
        </w:rPr>
      </w:pPr>
      <w:r>
        <w:rPr>
          <w:rFonts w:asciiTheme="majorBidi" w:hAnsiTheme="majorBidi" w:cstheme="majorBidi"/>
          <w:sz w:val="24"/>
          <w:szCs w:val="24"/>
        </w:rPr>
        <w:t xml:space="preserve">Des propositions de plusieurs scénarios argumentés pour le </w:t>
      </w:r>
      <w:r w:rsidR="0025393B">
        <w:rPr>
          <w:rFonts w:asciiTheme="majorBidi" w:hAnsiTheme="majorBidi" w:cstheme="majorBidi"/>
          <w:sz w:val="24"/>
          <w:szCs w:val="24"/>
        </w:rPr>
        <w:t>mandat, prérogatives</w:t>
      </w:r>
      <w:r>
        <w:rPr>
          <w:rFonts w:asciiTheme="majorBidi" w:hAnsiTheme="majorBidi" w:cstheme="majorBidi"/>
          <w:sz w:val="24"/>
          <w:szCs w:val="24"/>
        </w:rPr>
        <w:t xml:space="preserve"> et mode de fonctionnement du conseil consultatif de la famille et de l’enfance</w:t>
      </w:r>
      <w:r w:rsidR="00966899">
        <w:rPr>
          <w:rFonts w:asciiTheme="majorBidi" w:hAnsiTheme="majorBidi" w:cstheme="majorBidi"/>
          <w:sz w:val="24"/>
          <w:szCs w:val="24"/>
        </w:rPr>
        <w:t> ;</w:t>
      </w:r>
      <w:r>
        <w:rPr>
          <w:rFonts w:asciiTheme="majorBidi" w:hAnsiTheme="majorBidi" w:cstheme="majorBidi"/>
          <w:sz w:val="24"/>
          <w:szCs w:val="24"/>
        </w:rPr>
        <w:t xml:space="preserve"> </w:t>
      </w:r>
    </w:p>
    <w:p w:rsidR="002B5D03" w:rsidRDefault="00966899" w:rsidP="002B5D03">
      <w:pPr>
        <w:pStyle w:val="Paragraphedeliste"/>
        <w:numPr>
          <w:ilvl w:val="0"/>
          <w:numId w:val="2"/>
        </w:numPr>
        <w:tabs>
          <w:tab w:val="left" w:pos="284"/>
        </w:tabs>
        <w:spacing w:line="360" w:lineRule="auto"/>
        <w:ind w:left="284" w:hanging="284"/>
        <w:jc w:val="both"/>
        <w:rPr>
          <w:rFonts w:asciiTheme="majorBidi" w:hAnsiTheme="majorBidi" w:cstheme="majorBidi"/>
          <w:sz w:val="24"/>
          <w:szCs w:val="24"/>
        </w:rPr>
      </w:pPr>
      <w:r>
        <w:rPr>
          <w:rFonts w:asciiTheme="majorBidi" w:hAnsiTheme="majorBidi" w:cstheme="majorBidi"/>
          <w:sz w:val="24"/>
          <w:szCs w:val="24"/>
        </w:rPr>
        <w:t>Etat</w:t>
      </w:r>
      <w:r w:rsidR="00695591">
        <w:rPr>
          <w:rFonts w:asciiTheme="majorBidi" w:hAnsiTheme="majorBidi" w:cstheme="majorBidi"/>
          <w:sz w:val="24"/>
          <w:szCs w:val="24"/>
        </w:rPr>
        <w:t xml:space="preserve"> d’avancement</w:t>
      </w:r>
      <w:r w:rsidR="0025393B" w:rsidRPr="002B5D03">
        <w:rPr>
          <w:rFonts w:asciiTheme="majorBidi" w:hAnsiTheme="majorBidi" w:cstheme="majorBidi"/>
          <w:sz w:val="24"/>
          <w:szCs w:val="24"/>
        </w:rPr>
        <w:t xml:space="preserve"> des connaissances sur les familles</w:t>
      </w:r>
      <w:r>
        <w:rPr>
          <w:rFonts w:asciiTheme="majorBidi" w:hAnsiTheme="majorBidi" w:cstheme="majorBidi"/>
          <w:sz w:val="24"/>
          <w:szCs w:val="24"/>
        </w:rPr>
        <w:t xml:space="preserve"> </w:t>
      </w:r>
      <w:r w:rsidR="00695591">
        <w:rPr>
          <w:rFonts w:asciiTheme="majorBidi" w:hAnsiTheme="majorBidi" w:cstheme="majorBidi"/>
          <w:sz w:val="24"/>
          <w:szCs w:val="24"/>
        </w:rPr>
        <w:t>dé</w:t>
      </w:r>
      <w:r>
        <w:rPr>
          <w:rFonts w:asciiTheme="majorBidi" w:hAnsiTheme="majorBidi" w:cstheme="majorBidi"/>
          <w:sz w:val="24"/>
          <w:szCs w:val="24"/>
        </w:rPr>
        <w:t>favorisé</w:t>
      </w:r>
      <w:r w:rsidR="00695591">
        <w:rPr>
          <w:rFonts w:asciiTheme="majorBidi" w:hAnsiTheme="majorBidi" w:cstheme="majorBidi"/>
          <w:sz w:val="24"/>
          <w:szCs w:val="24"/>
        </w:rPr>
        <w:t>es</w:t>
      </w:r>
      <w:r>
        <w:rPr>
          <w:rFonts w:asciiTheme="majorBidi" w:hAnsiTheme="majorBidi" w:cstheme="majorBidi"/>
          <w:sz w:val="24"/>
          <w:szCs w:val="24"/>
        </w:rPr>
        <w:t xml:space="preserve"> </w:t>
      </w:r>
      <w:r w:rsidR="0025393B" w:rsidRPr="002B5D03">
        <w:rPr>
          <w:rFonts w:asciiTheme="majorBidi" w:hAnsiTheme="majorBidi" w:cstheme="majorBidi"/>
          <w:sz w:val="24"/>
          <w:szCs w:val="24"/>
        </w:rPr>
        <w:t xml:space="preserve"> par la mise en commun de travaux de recherche</w:t>
      </w:r>
      <w:r w:rsidR="002B5D03" w:rsidRPr="002B5D03">
        <w:rPr>
          <w:rFonts w:asciiTheme="majorBidi" w:hAnsiTheme="majorBidi" w:cstheme="majorBidi"/>
          <w:sz w:val="24"/>
          <w:szCs w:val="24"/>
        </w:rPr>
        <w:t xml:space="preserve"> </w:t>
      </w:r>
      <w:r w:rsidR="009559A7" w:rsidRPr="002B5D03">
        <w:rPr>
          <w:rFonts w:asciiTheme="majorBidi" w:hAnsiTheme="majorBidi" w:cstheme="majorBidi"/>
          <w:sz w:val="24"/>
          <w:szCs w:val="24"/>
        </w:rPr>
        <w:t>réalisés</w:t>
      </w:r>
      <w:r w:rsidR="009559A7">
        <w:rPr>
          <w:rFonts w:asciiTheme="majorBidi" w:hAnsiTheme="majorBidi" w:cstheme="majorBidi"/>
          <w:sz w:val="24"/>
          <w:szCs w:val="24"/>
        </w:rPr>
        <w:t xml:space="preserve"> sur</w:t>
      </w:r>
      <w:r w:rsidR="002B5D03">
        <w:rPr>
          <w:rFonts w:asciiTheme="majorBidi" w:hAnsiTheme="majorBidi" w:cstheme="majorBidi"/>
          <w:sz w:val="24"/>
          <w:szCs w:val="24"/>
        </w:rPr>
        <w:t xml:space="preserve"> la famille et </w:t>
      </w:r>
      <w:r w:rsidR="009559A7">
        <w:rPr>
          <w:rFonts w:asciiTheme="majorBidi" w:hAnsiTheme="majorBidi" w:cstheme="majorBidi"/>
          <w:sz w:val="24"/>
          <w:szCs w:val="24"/>
        </w:rPr>
        <w:t>l’enfance.</w:t>
      </w:r>
    </w:p>
    <w:p w:rsidR="0025393B" w:rsidRPr="002B5D03" w:rsidRDefault="0025393B" w:rsidP="002B5D03">
      <w:pPr>
        <w:pStyle w:val="Paragraphedeliste"/>
        <w:numPr>
          <w:ilvl w:val="0"/>
          <w:numId w:val="2"/>
        </w:numPr>
        <w:tabs>
          <w:tab w:val="left" w:pos="284"/>
        </w:tabs>
        <w:spacing w:line="360" w:lineRule="auto"/>
        <w:ind w:left="284" w:hanging="284"/>
        <w:jc w:val="both"/>
        <w:rPr>
          <w:rFonts w:asciiTheme="majorBidi" w:hAnsiTheme="majorBidi" w:cstheme="majorBidi"/>
          <w:sz w:val="24"/>
          <w:szCs w:val="24"/>
        </w:rPr>
      </w:pPr>
      <w:r w:rsidRPr="002B5D03">
        <w:rPr>
          <w:rFonts w:asciiTheme="majorBidi" w:hAnsiTheme="majorBidi" w:cstheme="majorBidi"/>
          <w:sz w:val="24"/>
          <w:szCs w:val="24"/>
        </w:rPr>
        <w:t xml:space="preserve">le débat et la réflexion </w:t>
      </w:r>
      <w:r w:rsidR="00695591">
        <w:rPr>
          <w:rFonts w:asciiTheme="majorBidi" w:hAnsiTheme="majorBidi" w:cstheme="majorBidi"/>
          <w:sz w:val="24"/>
          <w:szCs w:val="24"/>
        </w:rPr>
        <w:t>e</w:t>
      </w:r>
      <w:r w:rsidR="00966899">
        <w:rPr>
          <w:rFonts w:asciiTheme="majorBidi" w:hAnsiTheme="majorBidi" w:cstheme="majorBidi"/>
          <w:sz w:val="24"/>
          <w:szCs w:val="24"/>
        </w:rPr>
        <w:t xml:space="preserve">nrichis </w:t>
      </w:r>
      <w:r w:rsidRPr="002B5D03">
        <w:rPr>
          <w:rFonts w:asciiTheme="majorBidi" w:hAnsiTheme="majorBidi" w:cstheme="majorBidi"/>
          <w:sz w:val="24"/>
          <w:szCs w:val="24"/>
        </w:rPr>
        <w:t>sur les axes suivants : la complexe articulation des réalités familiales et sociales; l</w:t>
      </w:r>
      <w:r w:rsidR="00695591">
        <w:rPr>
          <w:rFonts w:asciiTheme="majorBidi" w:hAnsiTheme="majorBidi" w:cstheme="majorBidi"/>
          <w:sz w:val="24"/>
          <w:szCs w:val="24"/>
        </w:rPr>
        <w:t>a</w:t>
      </w:r>
      <w:r w:rsidRPr="002B5D03">
        <w:rPr>
          <w:rFonts w:asciiTheme="majorBidi" w:hAnsiTheme="majorBidi" w:cstheme="majorBidi"/>
          <w:sz w:val="24"/>
          <w:szCs w:val="24"/>
        </w:rPr>
        <w:t xml:space="preserve"> solidarité, la protection et la participation sociales; les normes, les savoirs et les valeurs associés à la famille</w:t>
      </w:r>
      <w:r w:rsidR="00135FD6">
        <w:rPr>
          <w:rFonts w:asciiTheme="majorBidi" w:hAnsiTheme="majorBidi" w:cstheme="majorBidi"/>
          <w:sz w:val="24"/>
          <w:szCs w:val="24"/>
        </w:rPr>
        <w:t xml:space="preserve"> et l’enfant.</w:t>
      </w:r>
    </w:p>
    <w:p w:rsidR="00F90F87" w:rsidRPr="00E03A4B" w:rsidRDefault="00F90F87" w:rsidP="00F90F87">
      <w:pPr>
        <w:tabs>
          <w:tab w:val="left" w:pos="284"/>
        </w:tabs>
        <w:rPr>
          <w:rFonts w:asciiTheme="majorBidi" w:hAnsiTheme="majorBidi" w:cstheme="majorBidi"/>
          <w:b/>
          <w:bCs/>
          <w:sz w:val="24"/>
          <w:szCs w:val="24"/>
        </w:rPr>
      </w:pPr>
      <w:r w:rsidRPr="00E03A4B">
        <w:rPr>
          <w:rFonts w:asciiTheme="majorBidi" w:hAnsiTheme="majorBidi" w:cstheme="majorBidi"/>
          <w:b/>
          <w:bCs/>
          <w:sz w:val="24"/>
          <w:szCs w:val="24"/>
        </w:rPr>
        <w:t xml:space="preserve">Livrables </w:t>
      </w:r>
    </w:p>
    <w:p w:rsidR="00F90F87" w:rsidRDefault="00F90F87" w:rsidP="00F90F87">
      <w:pPr>
        <w:tabs>
          <w:tab w:val="left" w:pos="284"/>
        </w:tabs>
        <w:rPr>
          <w:rFonts w:asciiTheme="majorBidi" w:hAnsiTheme="majorBidi" w:cstheme="majorBidi"/>
          <w:sz w:val="24"/>
          <w:szCs w:val="24"/>
        </w:rPr>
      </w:pPr>
      <w:r>
        <w:rPr>
          <w:rFonts w:asciiTheme="majorBidi" w:hAnsiTheme="majorBidi" w:cstheme="majorBidi"/>
          <w:sz w:val="24"/>
          <w:szCs w:val="24"/>
        </w:rPr>
        <w:t xml:space="preserve">Au terme de </w:t>
      </w:r>
      <w:r w:rsidR="00E03A4B">
        <w:rPr>
          <w:rFonts w:asciiTheme="majorBidi" w:hAnsiTheme="majorBidi" w:cstheme="majorBidi"/>
          <w:sz w:val="24"/>
          <w:szCs w:val="24"/>
        </w:rPr>
        <w:t>cette</w:t>
      </w:r>
      <w:r>
        <w:rPr>
          <w:rFonts w:asciiTheme="majorBidi" w:hAnsiTheme="majorBidi" w:cstheme="majorBidi"/>
          <w:sz w:val="24"/>
          <w:szCs w:val="24"/>
        </w:rPr>
        <w:t xml:space="preserve"> mission le/la consultant(e) devra soumettre au CNDH :</w:t>
      </w:r>
    </w:p>
    <w:p w:rsidR="00F90F87" w:rsidRDefault="00F90F87" w:rsidP="0025393B">
      <w:pPr>
        <w:pStyle w:val="Paragraphedeliste"/>
        <w:numPr>
          <w:ilvl w:val="0"/>
          <w:numId w:val="1"/>
        </w:numPr>
        <w:tabs>
          <w:tab w:val="left" w:pos="284"/>
        </w:tabs>
        <w:jc w:val="both"/>
        <w:rPr>
          <w:rFonts w:asciiTheme="majorBidi" w:hAnsiTheme="majorBidi" w:cstheme="majorBidi"/>
          <w:sz w:val="24"/>
          <w:szCs w:val="24"/>
        </w:rPr>
      </w:pPr>
      <w:r>
        <w:rPr>
          <w:rFonts w:asciiTheme="majorBidi" w:hAnsiTheme="majorBidi" w:cstheme="majorBidi"/>
          <w:sz w:val="24"/>
          <w:szCs w:val="24"/>
        </w:rPr>
        <w:t xml:space="preserve">Un rapport préliminaire n’excédant pas 25 pages portant sur une analyse comparative des expériences de </w:t>
      </w:r>
      <w:r w:rsidR="0025393B">
        <w:rPr>
          <w:rFonts w:asciiTheme="majorBidi" w:hAnsiTheme="majorBidi" w:cstheme="majorBidi"/>
          <w:sz w:val="24"/>
          <w:szCs w:val="24"/>
        </w:rPr>
        <w:t>différentes</w:t>
      </w:r>
      <w:r>
        <w:rPr>
          <w:rFonts w:asciiTheme="majorBidi" w:hAnsiTheme="majorBidi" w:cstheme="majorBidi"/>
          <w:sz w:val="24"/>
          <w:szCs w:val="24"/>
        </w:rPr>
        <w:t xml:space="preserve"> régions du monde des institutions spécialisé</w:t>
      </w:r>
      <w:r w:rsidR="00695591">
        <w:rPr>
          <w:rFonts w:asciiTheme="majorBidi" w:hAnsiTheme="majorBidi" w:cstheme="majorBidi"/>
          <w:sz w:val="24"/>
          <w:szCs w:val="24"/>
        </w:rPr>
        <w:t>es</w:t>
      </w:r>
      <w:r>
        <w:rPr>
          <w:rFonts w:asciiTheme="majorBidi" w:hAnsiTheme="majorBidi" w:cstheme="majorBidi"/>
          <w:sz w:val="24"/>
          <w:szCs w:val="24"/>
        </w:rPr>
        <w:t xml:space="preserve"> </w:t>
      </w:r>
      <w:r w:rsidR="0025393B">
        <w:rPr>
          <w:rFonts w:asciiTheme="majorBidi" w:hAnsiTheme="majorBidi" w:cstheme="majorBidi"/>
          <w:sz w:val="24"/>
          <w:szCs w:val="24"/>
        </w:rPr>
        <w:t>ou conseils de la famille et de l’enfant.</w:t>
      </w:r>
    </w:p>
    <w:p w:rsidR="00F90F87" w:rsidRDefault="00F90F87" w:rsidP="0025393B">
      <w:pPr>
        <w:pStyle w:val="Paragraphedeliste"/>
        <w:numPr>
          <w:ilvl w:val="0"/>
          <w:numId w:val="1"/>
        </w:numPr>
        <w:tabs>
          <w:tab w:val="left" w:pos="284"/>
        </w:tabs>
        <w:jc w:val="both"/>
        <w:rPr>
          <w:rFonts w:asciiTheme="majorBidi" w:hAnsiTheme="majorBidi" w:cstheme="majorBidi"/>
          <w:sz w:val="24"/>
          <w:szCs w:val="24"/>
        </w:rPr>
      </w:pPr>
      <w:r>
        <w:rPr>
          <w:rFonts w:asciiTheme="majorBidi" w:hAnsiTheme="majorBidi" w:cstheme="majorBidi"/>
          <w:sz w:val="24"/>
          <w:szCs w:val="24"/>
        </w:rPr>
        <w:t>Des scenarios pour la mise en place du CCFE</w:t>
      </w:r>
      <w:r w:rsidR="00695591">
        <w:rPr>
          <w:rFonts w:asciiTheme="majorBidi" w:hAnsiTheme="majorBidi" w:cstheme="majorBidi"/>
          <w:sz w:val="24"/>
          <w:szCs w:val="24"/>
        </w:rPr>
        <w:t> ;</w:t>
      </w:r>
    </w:p>
    <w:p w:rsidR="00F90F87" w:rsidRDefault="00F90F87" w:rsidP="0025393B">
      <w:pPr>
        <w:pStyle w:val="Paragraphedeliste"/>
        <w:numPr>
          <w:ilvl w:val="0"/>
          <w:numId w:val="1"/>
        </w:numPr>
        <w:tabs>
          <w:tab w:val="left" w:pos="284"/>
        </w:tabs>
        <w:jc w:val="both"/>
        <w:rPr>
          <w:rFonts w:asciiTheme="majorBidi" w:hAnsiTheme="majorBidi" w:cstheme="majorBidi"/>
          <w:sz w:val="24"/>
          <w:szCs w:val="24"/>
        </w:rPr>
      </w:pPr>
      <w:r>
        <w:rPr>
          <w:rFonts w:asciiTheme="majorBidi" w:hAnsiTheme="majorBidi" w:cstheme="majorBidi"/>
          <w:sz w:val="24"/>
          <w:szCs w:val="24"/>
        </w:rPr>
        <w:lastRenderedPageBreak/>
        <w:t>Un rapport d’étape consolidé ainsi qu’une note conceptuelle introductive aux débats de la conférence internationale</w:t>
      </w:r>
      <w:r w:rsidR="00695591">
        <w:rPr>
          <w:rFonts w:asciiTheme="majorBidi" w:hAnsiTheme="majorBidi" w:cstheme="majorBidi"/>
          <w:sz w:val="24"/>
          <w:szCs w:val="24"/>
        </w:rPr>
        <w:t> ;</w:t>
      </w:r>
      <w:r>
        <w:rPr>
          <w:rFonts w:asciiTheme="majorBidi" w:hAnsiTheme="majorBidi" w:cstheme="majorBidi"/>
          <w:sz w:val="24"/>
          <w:szCs w:val="24"/>
        </w:rPr>
        <w:t xml:space="preserve"> </w:t>
      </w:r>
    </w:p>
    <w:p w:rsidR="00F90F87" w:rsidRDefault="00F90F87" w:rsidP="0025393B">
      <w:pPr>
        <w:pStyle w:val="Paragraphedeliste"/>
        <w:numPr>
          <w:ilvl w:val="0"/>
          <w:numId w:val="1"/>
        </w:numPr>
        <w:tabs>
          <w:tab w:val="left" w:pos="284"/>
        </w:tabs>
        <w:jc w:val="both"/>
        <w:rPr>
          <w:rFonts w:asciiTheme="majorBidi" w:hAnsiTheme="majorBidi" w:cstheme="majorBidi"/>
          <w:sz w:val="24"/>
          <w:szCs w:val="24"/>
        </w:rPr>
      </w:pPr>
      <w:r>
        <w:rPr>
          <w:rFonts w:asciiTheme="majorBidi" w:hAnsiTheme="majorBidi" w:cstheme="majorBidi"/>
          <w:sz w:val="24"/>
          <w:szCs w:val="24"/>
        </w:rPr>
        <w:t>Une présentation PPT introductive des débats de la conférence internationale portant sur une synthèse de l’analyse comparative</w:t>
      </w:r>
      <w:r w:rsidR="00695591">
        <w:rPr>
          <w:rFonts w:asciiTheme="majorBidi" w:hAnsiTheme="majorBidi" w:cstheme="majorBidi"/>
          <w:sz w:val="24"/>
          <w:szCs w:val="24"/>
        </w:rPr>
        <w:t> ;</w:t>
      </w:r>
    </w:p>
    <w:p w:rsidR="00E03A4B" w:rsidRDefault="00F90F87" w:rsidP="0025393B">
      <w:pPr>
        <w:pStyle w:val="Paragraphedeliste"/>
        <w:numPr>
          <w:ilvl w:val="0"/>
          <w:numId w:val="1"/>
        </w:numPr>
        <w:tabs>
          <w:tab w:val="left" w:pos="284"/>
        </w:tabs>
        <w:jc w:val="both"/>
        <w:rPr>
          <w:rFonts w:asciiTheme="majorBidi" w:hAnsiTheme="majorBidi" w:cstheme="majorBidi"/>
          <w:sz w:val="24"/>
          <w:szCs w:val="24"/>
        </w:rPr>
      </w:pPr>
      <w:r>
        <w:rPr>
          <w:rFonts w:asciiTheme="majorBidi" w:hAnsiTheme="majorBidi" w:cstheme="majorBidi"/>
          <w:sz w:val="24"/>
          <w:szCs w:val="24"/>
        </w:rPr>
        <w:t>Un rapport final intégrant les principales conclusions et recommandations de la conférence internationale sur les institutions de lutte contre les discriminations</w:t>
      </w:r>
      <w:r w:rsidR="00695591">
        <w:rPr>
          <w:rFonts w:asciiTheme="majorBidi" w:hAnsiTheme="majorBidi" w:cstheme="majorBidi"/>
          <w:sz w:val="24"/>
          <w:szCs w:val="24"/>
        </w:rPr>
        <w:t>.</w:t>
      </w:r>
    </w:p>
    <w:p w:rsidR="00ED2953" w:rsidRPr="008A459C" w:rsidRDefault="00ED2953" w:rsidP="00ED2953">
      <w:pPr>
        <w:spacing w:before="100" w:beforeAutospacing="1" w:after="100" w:afterAutospacing="1" w:line="240" w:lineRule="auto"/>
        <w:rPr>
          <w:rFonts w:ascii="Times New Roman" w:hAnsi="Times New Roman" w:cs="Times New Roman"/>
          <w:b/>
          <w:sz w:val="24"/>
          <w:szCs w:val="24"/>
        </w:rPr>
      </w:pPr>
      <w:r w:rsidRPr="008A459C">
        <w:rPr>
          <w:rFonts w:ascii="Times New Roman" w:hAnsi="Times New Roman" w:cs="Times New Roman"/>
          <w:b/>
          <w:sz w:val="24"/>
          <w:szCs w:val="24"/>
        </w:rPr>
        <w:t>Durée de la consultation</w:t>
      </w:r>
    </w:p>
    <w:p w:rsidR="00ED2953" w:rsidRPr="00ED2953" w:rsidRDefault="00ED2953" w:rsidP="00ED2953">
      <w:pPr>
        <w:jc w:val="both"/>
        <w:rPr>
          <w:rFonts w:ascii="Times New Roman" w:hAnsi="Times New Roman" w:cs="Times New Roman"/>
          <w:sz w:val="24"/>
          <w:szCs w:val="24"/>
        </w:rPr>
      </w:pPr>
      <w:r w:rsidRPr="00ED2953">
        <w:rPr>
          <w:rFonts w:ascii="Times New Roman" w:hAnsi="Times New Roman" w:cs="Times New Roman"/>
          <w:sz w:val="24"/>
          <w:szCs w:val="24"/>
        </w:rPr>
        <w:t xml:space="preserve">La consultation sera effectuée par un(e) consultant(e) ou groupe de consultant(e)s. </w:t>
      </w:r>
    </w:p>
    <w:p w:rsidR="00141303" w:rsidRDefault="00141303" w:rsidP="00141303">
      <w:pPr>
        <w:jc w:val="both"/>
        <w:rPr>
          <w:rFonts w:ascii="Times New Roman" w:hAnsi="Times New Roman" w:cs="Times New Roman"/>
          <w:sz w:val="24"/>
          <w:szCs w:val="24"/>
        </w:rPr>
      </w:pPr>
      <w:r>
        <w:rPr>
          <w:rFonts w:ascii="Times New Roman" w:hAnsi="Times New Roman" w:cs="Times New Roman"/>
          <w:sz w:val="24"/>
          <w:szCs w:val="24"/>
        </w:rPr>
        <w:t>La consultation sera réalisée à partir du mois de septembre 2011 en vue de présenter les résultats au mois de Novembre 2011.</w:t>
      </w:r>
    </w:p>
    <w:p w:rsidR="00ED2953" w:rsidRPr="008A459C" w:rsidRDefault="00ED2953" w:rsidP="00ED2953">
      <w:pPr>
        <w:spacing w:before="100" w:beforeAutospacing="1" w:after="100" w:afterAutospacing="1" w:line="240" w:lineRule="auto"/>
        <w:rPr>
          <w:rFonts w:ascii="Times New Roman" w:hAnsi="Times New Roman" w:cs="Times New Roman"/>
          <w:b/>
          <w:sz w:val="24"/>
          <w:szCs w:val="24"/>
        </w:rPr>
      </w:pPr>
      <w:r w:rsidRPr="008A459C">
        <w:rPr>
          <w:rFonts w:ascii="Times New Roman" w:hAnsi="Times New Roman" w:cs="Times New Roman"/>
          <w:b/>
          <w:sz w:val="24"/>
          <w:szCs w:val="24"/>
        </w:rPr>
        <w:t>Dossier de l’offre</w:t>
      </w:r>
    </w:p>
    <w:p w:rsidR="00ED2953" w:rsidRPr="00ED2953" w:rsidRDefault="00ED2953" w:rsidP="00695591">
      <w:pPr>
        <w:autoSpaceDE w:val="0"/>
        <w:autoSpaceDN w:val="0"/>
        <w:adjustRightInd w:val="0"/>
        <w:rPr>
          <w:rFonts w:ascii="Times New Roman" w:hAnsi="Times New Roman" w:cs="Times New Roman"/>
          <w:sz w:val="24"/>
          <w:szCs w:val="24"/>
        </w:rPr>
      </w:pPr>
      <w:r w:rsidRPr="00ED2953">
        <w:rPr>
          <w:rFonts w:ascii="Times New Roman" w:hAnsi="Times New Roman" w:cs="Times New Roman"/>
          <w:sz w:val="24"/>
          <w:szCs w:val="24"/>
        </w:rPr>
        <w:t>Les consultants</w:t>
      </w:r>
      <w:r w:rsidR="00695591">
        <w:rPr>
          <w:rFonts w:ascii="Times New Roman" w:hAnsi="Times New Roman" w:cs="Times New Roman"/>
          <w:sz w:val="24"/>
          <w:szCs w:val="24"/>
        </w:rPr>
        <w:t xml:space="preserve"> sont </w:t>
      </w:r>
      <w:r w:rsidRPr="00ED2953">
        <w:rPr>
          <w:rFonts w:ascii="Times New Roman" w:hAnsi="Times New Roman" w:cs="Times New Roman"/>
          <w:sz w:val="24"/>
          <w:szCs w:val="24"/>
        </w:rPr>
        <w:t xml:space="preserve"> invités à soumissionner les éléments suivants :</w:t>
      </w:r>
    </w:p>
    <w:p w:rsidR="00ED2953" w:rsidRPr="00ED2953" w:rsidRDefault="00ED2953" w:rsidP="00ED2953">
      <w:pPr>
        <w:numPr>
          <w:ilvl w:val="0"/>
          <w:numId w:val="5"/>
        </w:numPr>
        <w:autoSpaceDE w:val="0"/>
        <w:autoSpaceDN w:val="0"/>
        <w:adjustRightInd w:val="0"/>
        <w:spacing w:after="0" w:line="240" w:lineRule="auto"/>
        <w:rPr>
          <w:rFonts w:ascii="Times New Roman" w:hAnsi="Times New Roman" w:cs="Times New Roman"/>
          <w:sz w:val="24"/>
          <w:szCs w:val="24"/>
        </w:rPr>
      </w:pPr>
      <w:r w:rsidRPr="00ED2953">
        <w:rPr>
          <w:rFonts w:ascii="Times New Roman" w:hAnsi="Times New Roman" w:cs="Times New Roman"/>
          <w:sz w:val="24"/>
          <w:szCs w:val="24"/>
        </w:rPr>
        <w:t>Une offre technique comprenant :</w:t>
      </w:r>
    </w:p>
    <w:p w:rsidR="00ED2953" w:rsidRPr="00ED2953" w:rsidRDefault="00ED2953" w:rsidP="00ED2953">
      <w:pPr>
        <w:numPr>
          <w:ilvl w:val="1"/>
          <w:numId w:val="4"/>
        </w:numPr>
        <w:autoSpaceDE w:val="0"/>
        <w:autoSpaceDN w:val="0"/>
        <w:adjustRightInd w:val="0"/>
        <w:spacing w:after="0" w:line="240" w:lineRule="auto"/>
        <w:rPr>
          <w:rFonts w:ascii="Times New Roman" w:hAnsi="Times New Roman" w:cs="Times New Roman"/>
          <w:sz w:val="24"/>
          <w:szCs w:val="24"/>
        </w:rPr>
      </w:pPr>
      <w:r w:rsidRPr="00ED2953">
        <w:rPr>
          <w:rFonts w:ascii="Times New Roman" w:hAnsi="Times New Roman" w:cs="Times New Roman"/>
          <w:sz w:val="24"/>
          <w:szCs w:val="24"/>
        </w:rPr>
        <w:t xml:space="preserve">Une note de présentation de la méthodologie à utiliser ; </w:t>
      </w:r>
    </w:p>
    <w:p w:rsidR="00ED2953" w:rsidRPr="00ED2953" w:rsidRDefault="00ED2953" w:rsidP="00ED2953">
      <w:pPr>
        <w:numPr>
          <w:ilvl w:val="1"/>
          <w:numId w:val="4"/>
        </w:numPr>
        <w:autoSpaceDE w:val="0"/>
        <w:autoSpaceDN w:val="0"/>
        <w:adjustRightInd w:val="0"/>
        <w:spacing w:after="0" w:line="240" w:lineRule="auto"/>
        <w:rPr>
          <w:rFonts w:ascii="Times New Roman" w:hAnsi="Times New Roman" w:cs="Times New Roman"/>
          <w:sz w:val="24"/>
          <w:szCs w:val="24"/>
        </w:rPr>
      </w:pPr>
      <w:r w:rsidRPr="00ED2953">
        <w:rPr>
          <w:rFonts w:ascii="Times New Roman" w:hAnsi="Times New Roman" w:cs="Times New Roman"/>
          <w:sz w:val="24"/>
          <w:szCs w:val="24"/>
        </w:rPr>
        <w:t xml:space="preserve">Les références et expériences du consultant (CV) ; </w:t>
      </w:r>
    </w:p>
    <w:p w:rsidR="00ED2953" w:rsidRPr="00ED2953" w:rsidRDefault="00ED2953" w:rsidP="00ED2953">
      <w:pPr>
        <w:numPr>
          <w:ilvl w:val="1"/>
          <w:numId w:val="4"/>
        </w:numPr>
        <w:autoSpaceDE w:val="0"/>
        <w:autoSpaceDN w:val="0"/>
        <w:adjustRightInd w:val="0"/>
        <w:spacing w:after="0" w:line="240" w:lineRule="auto"/>
        <w:rPr>
          <w:rFonts w:ascii="Times New Roman" w:hAnsi="Times New Roman" w:cs="Times New Roman"/>
          <w:sz w:val="24"/>
          <w:szCs w:val="24"/>
        </w:rPr>
      </w:pPr>
      <w:r w:rsidRPr="00ED2953">
        <w:rPr>
          <w:rFonts w:ascii="Times New Roman" w:hAnsi="Times New Roman" w:cs="Times New Roman"/>
          <w:sz w:val="24"/>
          <w:szCs w:val="24"/>
        </w:rPr>
        <w:t>La constitution de l’équipe et leurs CV ;</w:t>
      </w:r>
    </w:p>
    <w:p w:rsidR="00ED2953" w:rsidRPr="00ED2953" w:rsidRDefault="00ED2953" w:rsidP="00695591">
      <w:pPr>
        <w:numPr>
          <w:ilvl w:val="1"/>
          <w:numId w:val="4"/>
        </w:numPr>
        <w:autoSpaceDE w:val="0"/>
        <w:autoSpaceDN w:val="0"/>
        <w:adjustRightInd w:val="0"/>
        <w:spacing w:after="0" w:line="240" w:lineRule="auto"/>
        <w:rPr>
          <w:rFonts w:ascii="Times New Roman" w:hAnsi="Times New Roman" w:cs="Times New Roman"/>
          <w:sz w:val="24"/>
          <w:szCs w:val="24"/>
        </w:rPr>
      </w:pPr>
      <w:r w:rsidRPr="00ED2953">
        <w:rPr>
          <w:rFonts w:ascii="Times New Roman" w:hAnsi="Times New Roman" w:cs="Times New Roman"/>
          <w:sz w:val="24"/>
          <w:szCs w:val="24"/>
        </w:rPr>
        <w:t xml:space="preserve">Le calendrier prévisionnel d’intervention ainsi qu’une estimation des charges en </w:t>
      </w:r>
      <w:r w:rsidR="00695591">
        <w:rPr>
          <w:rFonts w:ascii="Times New Roman" w:hAnsi="Times New Roman" w:cs="Times New Roman"/>
          <w:sz w:val="24"/>
          <w:szCs w:val="24"/>
        </w:rPr>
        <w:t>personnel</w:t>
      </w:r>
      <w:r w:rsidRPr="00ED2953">
        <w:rPr>
          <w:rFonts w:ascii="Times New Roman" w:hAnsi="Times New Roman" w:cs="Times New Roman"/>
          <w:sz w:val="24"/>
          <w:szCs w:val="24"/>
        </w:rPr>
        <w:t xml:space="preserve">/jour. </w:t>
      </w:r>
    </w:p>
    <w:p w:rsidR="00FD3B3C" w:rsidRDefault="00ED2953">
      <w:pPr>
        <w:numPr>
          <w:ilvl w:val="0"/>
          <w:numId w:val="5"/>
        </w:numPr>
        <w:autoSpaceDE w:val="0"/>
        <w:autoSpaceDN w:val="0"/>
        <w:adjustRightInd w:val="0"/>
        <w:spacing w:after="0" w:line="240" w:lineRule="auto"/>
        <w:rPr>
          <w:rFonts w:ascii="Times New Roman" w:hAnsi="Times New Roman" w:cs="Times New Roman"/>
          <w:b/>
          <w:bCs/>
          <w:sz w:val="24"/>
          <w:szCs w:val="24"/>
        </w:rPr>
      </w:pPr>
      <w:r w:rsidRPr="00ED2953">
        <w:rPr>
          <w:rFonts w:ascii="Times New Roman" w:hAnsi="Times New Roman" w:cs="Times New Roman"/>
          <w:sz w:val="24"/>
          <w:szCs w:val="24"/>
        </w:rPr>
        <w:t xml:space="preserve">Une offre financière comportant le budget global (HT et TTC) </w:t>
      </w:r>
    </w:p>
    <w:p w:rsidR="00BA2EC2" w:rsidRDefault="00BA2EC2" w:rsidP="00E03A4B">
      <w:pPr>
        <w:tabs>
          <w:tab w:val="left" w:pos="284"/>
        </w:tabs>
        <w:rPr>
          <w:rFonts w:ascii="Times New Roman" w:hAnsi="Times New Roman" w:cs="Times New Roman"/>
          <w:b/>
          <w:bCs/>
          <w:sz w:val="24"/>
          <w:szCs w:val="24"/>
        </w:rPr>
      </w:pPr>
    </w:p>
    <w:p w:rsidR="00BA2EC2" w:rsidRDefault="00BA2EC2" w:rsidP="00E03A4B">
      <w:pPr>
        <w:tabs>
          <w:tab w:val="left" w:pos="284"/>
        </w:tabs>
        <w:rPr>
          <w:rFonts w:ascii="Times New Roman" w:hAnsi="Times New Roman" w:cs="Times New Roman"/>
          <w:b/>
          <w:bCs/>
          <w:sz w:val="24"/>
          <w:szCs w:val="24"/>
        </w:rPr>
      </w:pPr>
    </w:p>
    <w:p w:rsidR="00E03A4B" w:rsidRPr="00BA2EC2" w:rsidRDefault="00754EBE" w:rsidP="00E03A4B">
      <w:pPr>
        <w:tabs>
          <w:tab w:val="left" w:pos="284"/>
        </w:tabs>
        <w:rPr>
          <w:rFonts w:ascii="Times New Roman" w:hAnsi="Times New Roman" w:cs="Times New Roman"/>
          <w:b/>
          <w:bCs/>
          <w:sz w:val="24"/>
          <w:szCs w:val="24"/>
        </w:rPr>
      </w:pPr>
      <w:r w:rsidRPr="00754EBE">
        <w:rPr>
          <w:rFonts w:ascii="Times New Roman" w:hAnsi="Times New Roman" w:cs="Times New Roman"/>
          <w:b/>
          <w:bCs/>
          <w:sz w:val="24"/>
          <w:szCs w:val="24"/>
        </w:rPr>
        <w:t>Calendrier d’exécution :</w:t>
      </w:r>
    </w:p>
    <w:p w:rsidR="00ED2953" w:rsidRDefault="00754EBE" w:rsidP="00E03A4B">
      <w:pPr>
        <w:tabs>
          <w:tab w:val="left" w:pos="284"/>
        </w:tabs>
        <w:rPr>
          <w:rFonts w:asciiTheme="majorBidi" w:hAnsiTheme="majorBidi" w:cstheme="majorBidi"/>
          <w:sz w:val="24"/>
          <w:szCs w:val="24"/>
        </w:rPr>
      </w:pPr>
      <w:r w:rsidRPr="00754EBE">
        <w:rPr>
          <w:rFonts w:ascii="Times New Roman" w:hAnsi="Times New Roman" w:cs="Times New Roman"/>
          <w:sz w:val="24"/>
          <w:szCs w:val="24"/>
        </w:rPr>
        <w:t>Les activités de la mission sont ré</w:t>
      </w:r>
      <w:r w:rsidRPr="00754EBE">
        <w:rPr>
          <w:rFonts w:asciiTheme="majorBidi" w:hAnsiTheme="majorBidi" w:cstheme="majorBidi"/>
          <w:b/>
          <w:bCs/>
          <w:sz w:val="24"/>
          <w:szCs w:val="24"/>
        </w:rPr>
        <w:t>p</w:t>
      </w:r>
      <w:r w:rsidR="00ED2953">
        <w:rPr>
          <w:rFonts w:asciiTheme="majorBidi" w:hAnsiTheme="majorBidi" w:cstheme="majorBidi"/>
          <w:sz w:val="24"/>
          <w:szCs w:val="24"/>
        </w:rPr>
        <w:t xml:space="preserve">arties selon l’échéancier qui suit </w:t>
      </w:r>
    </w:p>
    <w:p w:rsidR="00ED2953" w:rsidRDefault="00ED2953" w:rsidP="00ED2953">
      <w:pPr>
        <w:pStyle w:val="Paragraphedeliste"/>
        <w:numPr>
          <w:ilvl w:val="0"/>
          <w:numId w:val="6"/>
        </w:numPr>
        <w:tabs>
          <w:tab w:val="left" w:pos="284"/>
        </w:tabs>
        <w:rPr>
          <w:rFonts w:asciiTheme="majorBidi" w:hAnsiTheme="majorBidi" w:cstheme="majorBidi"/>
          <w:sz w:val="24"/>
          <w:szCs w:val="24"/>
        </w:rPr>
      </w:pPr>
      <w:r>
        <w:rPr>
          <w:rFonts w:asciiTheme="majorBidi" w:hAnsiTheme="majorBidi" w:cstheme="majorBidi"/>
          <w:sz w:val="24"/>
          <w:szCs w:val="24"/>
        </w:rPr>
        <w:t>Remise de la version provisoire de l’étude 3 semaines après la signature du contrat ;</w:t>
      </w:r>
    </w:p>
    <w:p w:rsidR="00ED2953" w:rsidRDefault="00ED2953" w:rsidP="00ED2953">
      <w:pPr>
        <w:pStyle w:val="Paragraphedeliste"/>
        <w:numPr>
          <w:ilvl w:val="0"/>
          <w:numId w:val="6"/>
        </w:numPr>
        <w:tabs>
          <w:tab w:val="left" w:pos="284"/>
        </w:tabs>
        <w:rPr>
          <w:rFonts w:asciiTheme="majorBidi" w:hAnsiTheme="majorBidi" w:cstheme="majorBidi"/>
          <w:sz w:val="24"/>
          <w:szCs w:val="24"/>
        </w:rPr>
      </w:pPr>
      <w:r>
        <w:rPr>
          <w:rFonts w:asciiTheme="majorBidi" w:hAnsiTheme="majorBidi" w:cstheme="majorBidi"/>
          <w:sz w:val="24"/>
          <w:szCs w:val="24"/>
        </w:rPr>
        <w:t>Remise d’une version consolidé</w:t>
      </w:r>
      <w:r w:rsidR="00695591">
        <w:rPr>
          <w:rFonts w:asciiTheme="majorBidi" w:hAnsiTheme="majorBidi" w:cstheme="majorBidi"/>
          <w:sz w:val="24"/>
          <w:szCs w:val="24"/>
        </w:rPr>
        <w:t>e</w:t>
      </w:r>
      <w:r>
        <w:rPr>
          <w:rFonts w:asciiTheme="majorBidi" w:hAnsiTheme="majorBidi" w:cstheme="majorBidi"/>
          <w:sz w:val="24"/>
          <w:szCs w:val="24"/>
        </w:rPr>
        <w:t xml:space="preserve"> de l’étude et de la note conceptuelle de cadrage pour la conférence internationale 10 jours après réaction du CNDH ;</w:t>
      </w:r>
    </w:p>
    <w:p w:rsidR="00ED2953" w:rsidRPr="00ED2953" w:rsidRDefault="00ED2953" w:rsidP="00ED2953">
      <w:pPr>
        <w:pStyle w:val="Paragraphedeliste"/>
        <w:numPr>
          <w:ilvl w:val="0"/>
          <w:numId w:val="6"/>
        </w:numPr>
        <w:tabs>
          <w:tab w:val="left" w:pos="284"/>
        </w:tabs>
        <w:rPr>
          <w:rFonts w:asciiTheme="majorBidi" w:hAnsiTheme="majorBidi" w:cstheme="majorBidi"/>
          <w:sz w:val="24"/>
          <w:szCs w:val="24"/>
        </w:rPr>
      </w:pPr>
      <w:r>
        <w:rPr>
          <w:rFonts w:asciiTheme="majorBidi" w:hAnsiTheme="majorBidi" w:cstheme="majorBidi"/>
          <w:sz w:val="24"/>
          <w:szCs w:val="24"/>
        </w:rPr>
        <w:t xml:space="preserve">Remise de la version définitive incluant les principales conclusions et recommandations de la rencontre internationale 2 semaines après la tenue de cette conférence </w:t>
      </w:r>
    </w:p>
    <w:p w:rsidR="00751832" w:rsidRDefault="00751832">
      <w:pPr>
        <w:rPr>
          <w:rFonts w:asciiTheme="majorBidi" w:hAnsiTheme="majorBidi" w:cstheme="majorBidi"/>
          <w:sz w:val="24"/>
          <w:szCs w:val="24"/>
        </w:rPr>
      </w:pPr>
      <w:r>
        <w:rPr>
          <w:rFonts w:asciiTheme="majorBidi" w:hAnsiTheme="majorBidi" w:cstheme="majorBidi"/>
          <w:sz w:val="24"/>
          <w:szCs w:val="24"/>
        </w:rPr>
        <w:br w:type="page"/>
      </w:r>
    </w:p>
    <w:p w:rsidR="00E03A4B" w:rsidRDefault="00E03A4B" w:rsidP="00E03A4B">
      <w:pPr>
        <w:tabs>
          <w:tab w:val="left" w:pos="284"/>
        </w:tabs>
        <w:rPr>
          <w:rFonts w:asciiTheme="majorBidi" w:hAnsiTheme="majorBidi" w:cstheme="majorBidi"/>
          <w:sz w:val="24"/>
          <w:szCs w:val="24"/>
        </w:rPr>
      </w:pPr>
    </w:p>
    <w:p w:rsidR="00E03A4B" w:rsidRDefault="0025393B" w:rsidP="00E03A4B">
      <w:pPr>
        <w:tabs>
          <w:tab w:val="left" w:pos="284"/>
        </w:tabs>
        <w:rPr>
          <w:rFonts w:asciiTheme="majorBidi" w:hAnsiTheme="majorBidi" w:cstheme="majorBidi"/>
          <w:b/>
          <w:bCs/>
          <w:sz w:val="24"/>
          <w:szCs w:val="24"/>
        </w:rPr>
      </w:pPr>
      <w:r>
        <w:rPr>
          <w:rFonts w:asciiTheme="majorBidi" w:hAnsiTheme="majorBidi" w:cstheme="majorBidi"/>
          <w:b/>
          <w:bCs/>
          <w:sz w:val="24"/>
          <w:szCs w:val="24"/>
        </w:rPr>
        <w:t>Qualification</w:t>
      </w:r>
      <w:r w:rsidR="00E03A4B">
        <w:rPr>
          <w:rFonts w:asciiTheme="majorBidi" w:hAnsiTheme="majorBidi" w:cstheme="majorBidi"/>
          <w:b/>
          <w:bCs/>
          <w:sz w:val="24"/>
          <w:szCs w:val="24"/>
        </w:rPr>
        <w:t xml:space="preserve"> requises </w:t>
      </w:r>
    </w:p>
    <w:p w:rsidR="00E03A4B" w:rsidRDefault="00E03A4B" w:rsidP="00E03A4B">
      <w:pPr>
        <w:tabs>
          <w:tab w:val="left" w:pos="284"/>
        </w:tabs>
        <w:rPr>
          <w:rFonts w:asciiTheme="majorBidi" w:hAnsiTheme="majorBidi" w:cstheme="majorBidi"/>
          <w:sz w:val="24"/>
          <w:szCs w:val="24"/>
        </w:rPr>
      </w:pPr>
      <w:r>
        <w:rPr>
          <w:rFonts w:asciiTheme="majorBidi" w:hAnsiTheme="majorBidi" w:cstheme="majorBidi"/>
          <w:sz w:val="24"/>
          <w:szCs w:val="24"/>
        </w:rPr>
        <w:t xml:space="preserve">Le consultant doit disposer des compétences suivantes </w:t>
      </w:r>
    </w:p>
    <w:p w:rsidR="00E03A4B" w:rsidRDefault="00E03A4B" w:rsidP="00E03A4B">
      <w:pPr>
        <w:pStyle w:val="Paragraphedeliste"/>
        <w:numPr>
          <w:ilvl w:val="0"/>
          <w:numId w:val="1"/>
        </w:numPr>
        <w:tabs>
          <w:tab w:val="left" w:pos="284"/>
        </w:tabs>
        <w:rPr>
          <w:rFonts w:asciiTheme="majorBidi" w:hAnsiTheme="majorBidi" w:cstheme="majorBidi"/>
          <w:sz w:val="24"/>
          <w:szCs w:val="24"/>
        </w:rPr>
      </w:pPr>
      <w:r>
        <w:rPr>
          <w:rFonts w:asciiTheme="majorBidi" w:hAnsiTheme="majorBidi" w:cstheme="majorBidi"/>
          <w:sz w:val="24"/>
          <w:szCs w:val="24"/>
        </w:rPr>
        <w:t>Titulaire d’un diplôme universitaire (Master ou équivalent) en droit international en relation avec les droits de l’</w:t>
      </w:r>
      <w:r w:rsidR="00ED2953">
        <w:rPr>
          <w:rFonts w:asciiTheme="majorBidi" w:hAnsiTheme="majorBidi" w:cstheme="majorBidi"/>
          <w:sz w:val="24"/>
          <w:szCs w:val="24"/>
        </w:rPr>
        <w:t xml:space="preserve">homme, en  sociologie ; </w:t>
      </w:r>
    </w:p>
    <w:p w:rsidR="00E03A4B" w:rsidRDefault="00E03A4B" w:rsidP="0025393B">
      <w:pPr>
        <w:pStyle w:val="Paragraphedeliste"/>
        <w:numPr>
          <w:ilvl w:val="0"/>
          <w:numId w:val="1"/>
        </w:numPr>
        <w:tabs>
          <w:tab w:val="left" w:pos="284"/>
        </w:tabs>
        <w:rPr>
          <w:rFonts w:asciiTheme="majorBidi" w:hAnsiTheme="majorBidi" w:cstheme="majorBidi"/>
          <w:sz w:val="24"/>
          <w:szCs w:val="24"/>
        </w:rPr>
      </w:pPr>
      <w:r>
        <w:rPr>
          <w:rFonts w:asciiTheme="majorBidi" w:hAnsiTheme="majorBidi" w:cstheme="majorBidi"/>
          <w:sz w:val="24"/>
          <w:szCs w:val="24"/>
        </w:rPr>
        <w:t xml:space="preserve">Une solide expérience en </w:t>
      </w:r>
      <w:r w:rsidR="0025393B">
        <w:rPr>
          <w:rFonts w:asciiTheme="majorBidi" w:hAnsiTheme="majorBidi" w:cstheme="majorBidi"/>
          <w:sz w:val="24"/>
          <w:szCs w:val="24"/>
        </w:rPr>
        <w:t>matière</w:t>
      </w:r>
      <w:r>
        <w:rPr>
          <w:rFonts w:asciiTheme="majorBidi" w:hAnsiTheme="majorBidi" w:cstheme="majorBidi"/>
          <w:sz w:val="24"/>
          <w:szCs w:val="24"/>
        </w:rPr>
        <w:t xml:space="preserve"> du référentiel international en </w:t>
      </w:r>
      <w:r w:rsidR="0025393B">
        <w:rPr>
          <w:rFonts w:asciiTheme="majorBidi" w:hAnsiTheme="majorBidi" w:cstheme="majorBidi"/>
          <w:sz w:val="24"/>
          <w:szCs w:val="24"/>
        </w:rPr>
        <w:t>matière</w:t>
      </w:r>
      <w:r>
        <w:rPr>
          <w:rFonts w:asciiTheme="majorBidi" w:hAnsiTheme="majorBidi" w:cstheme="majorBidi"/>
          <w:sz w:val="24"/>
          <w:szCs w:val="24"/>
        </w:rPr>
        <w:t xml:space="preserve"> des d</w:t>
      </w:r>
      <w:r w:rsidR="00ED2953">
        <w:rPr>
          <w:rFonts w:asciiTheme="majorBidi" w:hAnsiTheme="majorBidi" w:cstheme="majorBidi"/>
          <w:sz w:val="24"/>
          <w:szCs w:val="24"/>
        </w:rPr>
        <w:t>r</w:t>
      </w:r>
      <w:r>
        <w:rPr>
          <w:rFonts w:asciiTheme="majorBidi" w:hAnsiTheme="majorBidi" w:cstheme="majorBidi"/>
          <w:sz w:val="24"/>
          <w:szCs w:val="24"/>
        </w:rPr>
        <w:t xml:space="preserve">oits </w:t>
      </w:r>
      <w:r w:rsidR="00695591">
        <w:rPr>
          <w:rFonts w:asciiTheme="majorBidi" w:hAnsiTheme="majorBidi" w:cstheme="majorBidi"/>
          <w:sz w:val="24"/>
          <w:szCs w:val="24"/>
        </w:rPr>
        <w:t>h</w:t>
      </w:r>
      <w:r>
        <w:rPr>
          <w:rFonts w:asciiTheme="majorBidi" w:hAnsiTheme="majorBidi" w:cstheme="majorBidi"/>
          <w:sz w:val="24"/>
          <w:szCs w:val="24"/>
        </w:rPr>
        <w:t>umains  et des droits des enfants  et des femmes</w:t>
      </w:r>
      <w:r w:rsidR="00ED2953">
        <w:rPr>
          <w:rFonts w:asciiTheme="majorBidi" w:hAnsiTheme="majorBidi" w:cstheme="majorBidi"/>
          <w:sz w:val="24"/>
          <w:szCs w:val="24"/>
        </w:rPr>
        <w:t> ;</w:t>
      </w:r>
    </w:p>
    <w:p w:rsidR="00E03A4B" w:rsidRDefault="00E03A4B" w:rsidP="00E03A4B">
      <w:pPr>
        <w:pStyle w:val="Paragraphedeliste"/>
        <w:numPr>
          <w:ilvl w:val="0"/>
          <w:numId w:val="1"/>
        </w:numPr>
        <w:tabs>
          <w:tab w:val="left" w:pos="284"/>
        </w:tabs>
        <w:rPr>
          <w:rFonts w:asciiTheme="majorBidi" w:hAnsiTheme="majorBidi" w:cstheme="majorBidi"/>
          <w:sz w:val="24"/>
          <w:szCs w:val="24"/>
        </w:rPr>
      </w:pPr>
      <w:r>
        <w:rPr>
          <w:rFonts w:asciiTheme="majorBidi" w:hAnsiTheme="majorBidi" w:cstheme="majorBidi"/>
          <w:sz w:val="24"/>
          <w:szCs w:val="24"/>
        </w:rPr>
        <w:t xml:space="preserve">Une connaissance approfondie du contexte politique  et institutionnel du </w:t>
      </w:r>
      <w:r w:rsidR="0025393B">
        <w:rPr>
          <w:rFonts w:asciiTheme="majorBidi" w:hAnsiTheme="majorBidi" w:cstheme="majorBidi"/>
          <w:sz w:val="24"/>
          <w:szCs w:val="24"/>
        </w:rPr>
        <w:t>Maroc</w:t>
      </w:r>
      <w:r>
        <w:rPr>
          <w:rFonts w:asciiTheme="majorBidi" w:hAnsiTheme="majorBidi" w:cstheme="majorBidi"/>
          <w:sz w:val="24"/>
          <w:szCs w:val="24"/>
        </w:rPr>
        <w:t xml:space="preserve"> ainsi que des mécanismes nationaux en </w:t>
      </w:r>
      <w:r w:rsidR="0025393B">
        <w:rPr>
          <w:rFonts w:asciiTheme="majorBidi" w:hAnsiTheme="majorBidi" w:cstheme="majorBidi"/>
          <w:sz w:val="24"/>
          <w:szCs w:val="24"/>
        </w:rPr>
        <w:t>matière</w:t>
      </w:r>
      <w:r>
        <w:rPr>
          <w:rFonts w:asciiTheme="majorBidi" w:hAnsiTheme="majorBidi" w:cstheme="majorBidi"/>
          <w:sz w:val="24"/>
          <w:szCs w:val="24"/>
        </w:rPr>
        <w:t xml:space="preserve"> </w:t>
      </w:r>
      <w:r w:rsidR="0025393B">
        <w:rPr>
          <w:rFonts w:asciiTheme="majorBidi" w:hAnsiTheme="majorBidi" w:cstheme="majorBidi"/>
          <w:sz w:val="24"/>
          <w:szCs w:val="24"/>
        </w:rPr>
        <w:t>des droits</w:t>
      </w:r>
      <w:r>
        <w:rPr>
          <w:rFonts w:asciiTheme="majorBidi" w:hAnsiTheme="majorBidi" w:cstheme="majorBidi"/>
          <w:sz w:val="24"/>
          <w:szCs w:val="24"/>
        </w:rPr>
        <w:t xml:space="preserve"> de </w:t>
      </w:r>
      <w:r w:rsidR="00ED2953">
        <w:rPr>
          <w:rFonts w:asciiTheme="majorBidi" w:hAnsiTheme="majorBidi" w:cstheme="majorBidi"/>
          <w:sz w:val="24"/>
          <w:szCs w:val="24"/>
        </w:rPr>
        <w:t>l’homme.</w:t>
      </w:r>
    </w:p>
    <w:p w:rsidR="00E03A4B" w:rsidRPr="00E03A4B" w:rsidRDefault="00E03A4B" w:rsidP="00E03A4B">
      <w:pPr>
        <w:tabs>
          <w:tab w:val="left" w:pos="284"/>
        </w:tabs>
        <w:rPr>
          <w:rFonts w:asciiTheme="majorBidi" w:hAnsiTheme="majorBidi" w:cstheme="majorBidi"/>
          <w:sz w:val="24"/>
          <w:szCs w:val="24"/>
        </w:rPr>
      </w:pPr>
    </w:p>
    <w:sectPr w:rsidR="00E03A4B" w:rsidRPr="00E03A4B" w:rsidSect="00ED2953">
      <w:headerReference w:type="first" r:id="rId8"/>
      <w:pgSz w:w="11906" w:h="16838"/>
      <w:pgMar w:top="1417" w:right="1274"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7435" w:rsidRDefault="00777435" w:rsidP="00ED2953">
      <w:pPr>
        <w:spacing w:after="0" w:line="240" w:lineRule="auto"/>
      </w:pPr>
      <w:r>
        <w:separator/>
      </w:r>
    </w:p>
  </w:endnote>
  <w:endnote w:type="continuationSeparator" w:id="1">
    <w:p w:rsidR="00777435" w:rsidRDefault="00777435" w:rsidP="00ED29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7435" w:rsidRDefault="00777435" w:rsidP="00ED2953">
      <w:pPr>
        <w:spacing w:after="0" w:line="240" w:lineRule="auto"/>
      </w:pPr>
      <w:r>
        <w:separator/>
      </w:r>
    </w:p>
  </w:footnote>
  <w:footnote w:type="continuationSeparator" w:id="1">
    <w:p w:rsidR="00777435" w:rsidRDefault="00777435" w:rsidP="00ED29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2953" w:rsidRDefault="00ED2953">
    <w:pPr>
      <w:pStyle w:val="En-tte"/>
    </w:pPr>
    <w:r>
      <w:rPr>
        <w:noProof/>
        <w:lang w:eastAsia="fr-FR"/>
      </w:rPr>
      <w:drawing>
        <wp:anchor distT="0" distB="0" distL="114300" distR="114300" simplePos="0" relativeHeight="251658240" behindDoc="1" locked="0" layoutInCell="1" allowOverlap="1">
          <wp:simplePos x="0" y="0"/>
          <wp:positionH relativeFrom="column">
            <wp:posOffset>77470</wp:posOffset>
          </wp:positionH>
          <wp:positionV relativeFrom="paragraph">
            <wp:posOffset>213995</wp:posOffset>
          </wp:positionV>
          <wp:extent cx="7451725" cy="800100"/>
          <wp:effectExtent l="19050" t="0" r="0" b="0"/>
          <wp:wrapThrough wrapText="bothSides">
            <wp:wrapPolygon edited="0">
              <wp:start x="-55" y="0"/>
              <wp:lineTo x="-55" y="21086"/>
              <wp:lineTo x="21591" y="21086"/>
              <wp:lineTo x="21591" y="0"/>
              <wp:lineTo x="-55" y="0"/>
            </wp:wrapPolygon>
          </wp:wrapThrough>
          <wp:docPr id="1" name="Image 1" descr="en t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n tete"/>
                  <pic:cNvPicPr>
                    <a:picLocks noChangeAspect="1" noChangeArrowheads="1"/>
                  </pic:cNvPicPr>
                </pic:nvPicPr>
                <pic:blipFill>
                  <a:blip r:embed="rId1"/>
                  <a:srcRect/>
                  <a:stretch>
                    <a:fillRect/>
                  </a:stretch>
                </pic:blipFill>
                <pic:spPr bwMode="auto">
                  <a:xfrm>
                    <a:off x="0" y="0"/>
                    <a:ext cx="7451725" cy="80010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2047D"/>
    <w:multiLevelType w:val="hybridMultilevel"/>
    <w:tmpl w:val="A2869432"/>
    <w:lvl w:ilvl="0" w:tplc="040C000F">
      <w:start w:val="1"/>
      <w:numFmt w:val="decimal"/>
      <w:lvlText w:val="%1."/>
      <w:lvlJc w:val="left"/>
      <w:pPr>
        <w:ind w:left="768" w:hanging="360"/>
      </w:p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tentative="1">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1">
    <w:nsid w:val="19E777EF"/>
    <w:multiLevelType w:val="hybridMultilevel"/>
    <w:tmpl w:val="1214DD02"/>
    <w:lvl w:ilvl="0" w:tplc="2766F6FE">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B453844"/>
    <w:multiLevelType w:val="hybridMultilevel"/>
    <w:tmpl w:val="AD9017C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45FC1E25"/>
    <w:multiLevelType w:val="hybridMultilevel"/>
    <w:tmpl w:val="BADE7B16"/>
    <w:lvl w:ilvl="0" w:tplc="974EF7A2">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D2623D2"/>
    <w:multiLevelType w:val="hybridMultilevel"/>
    <w:tmpl w:val="AF3AE036"/>
    <w:lvl w:ilvl="0" w:tplc="4094FA4A">
      <w:start w:val="1"/>
      <w:numFmt w:val="bullet"/>
      <w:lvlText w:val="•"/>
      <w:lvlJc w:val="left"/>
      <w:pPr>
        <w:tabs>
          <w:tab w:val="num" w:pos="720"/>
        </w:tabs>
        <w:ind w:left="720" w:hanging="360"/>
      </w:pPr>
      <w:rPr>
        <w:rFonts w:ascii="Times New Roman" w:hAnsi="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4184E4DE" w:tentative="1">
      <w:start w:val="1"/>
      <w:numFmt w:val="bullet"/>
      <w:lvlText w:val="•"/>
      <w:lvlJc w:val="left"/>
      <w:pPr>
        <w:tabs>
          <w:tab w:val="num" w:pos="2160"/>
        </w:tabs>
        <w:ind w:left="2160" w:hanging="360"/>
      </w:pPr>
      <w:rPr>
        <w:rFonts w:ascii="Times New Roman" w:hAnsi="Times New Roman" w:hint="default"/>
      </w:rPr>
    </w:lvl>
    <w:lvl w:ilvl="3" w:tplc="A8A0A2A6" w:tentative="1">
      <w:start w:val="1"/>
      <w:numFmt w:val="bullet"/>
      <w:lvlText w:val="•"/>
      <w:lvlJc w:val="left"/>
      <w:pPr>
        <w:tabs>
          <w:tab w:val="num" w:pos="2880"/>
        </w:tabs>
        <w:ind w:left="2880" w:hanging="360"/>
      </w:pPr>
      <w:rPr>
        <w:rFonts w:ascii="Times New Roman" w:hAnsi="Times New Roman" w:hint="default"/>
      </w:rPr>
    </w:lvl>
    <w:lvl w:ilvl="4" w:tplc="3CAE597E" w:tentative="1">
      <w:start w:val="1"/>
      <w:numFmt w:val="bullet"/>
      <w:lvlText w:val="•"/>
      <w:lvlJc w:val="left"/>
      <w:pPr>
        <w:tabs>
          <w:tab w:val="num" w:pos="3600"/>
        </w:tabs>
        <w:ind w:left="3600" w:hanging="360"/>
      </w:pPr>
      <w:rPr>
        <w:rFonts w:ascii="Times New Roman" w:hAnsi="Times New Roman" w:hint="default"/>
      </w:rPr>
    </w:lvl>
    <w:lvl w:ilvl="5" w:tplc="D182DE9A" w:tentative="1">
      <w:start w:val="1"/>
      <w:numFmt w:val="bullet"/>
      <w:lvlText w:val="•"/>
      <w:lvlJc w:val="left"/>
      <w:pPr>
        <w:tabs>
          <w:tab w:val="num" w:pos="4320"/>
        </w:tabs>
        <w:ind w:left="4320" w:hanging="360"/>
      </w:pPr>
      <w:rPr>
        <w:rFonts w:ascii="Times New Roman" w:hAnsi="Times New Roman" w:hint="default"/>
      </w:rPr>
    </w:lvl>
    <w:lvl w:ilvl="6" w:tplc="62D4F654" w:tentative="1">
      <w:start w:val="1"/>
      <w:numFmt w:val="bullet"/>
      <w:lvlText w:val="•"/>
      <w:lvlJc w:val="left"/>
      <w:pPr>
        <w:tabs>
          <w:tab w:val="num" w:pos="5040"/>
        </w:tabs>
        <w:ind w:left="5040" w:hanging="360"/>
      </w:pPr>
      <w:rPr>
        <w:rFonts w:ascii="Times New Roman" w:hAnsi="Times New Roman" w:hint="default"/>
      </w:rPr>
    </w:lvl>
    <w:lvl w:ilvl="7" w:tplc="AF340C7A" w:tentative="1">
      <w:start w:val="1"/>
      <w:numFmt w:val="bullet"/>
      <w:lvlText w:val="•"/>
      <w:lvlJc w:val="left"/>
      <w:pPr>
        <w:tabs>
          <w:tab w:val="num" w:pos="5760"/>
        </w:tabs>
        <w:ind w:left="5760" w:hanging="360"/>
      </w:pPr>
      <w:rPr>
        <w:rFonts w:ascii="Times New Roman" w:hAnsi="Times New Roman" w:hint="default"/>
      </w:rPr>
    </w:lvl>
    <w:lvl w:ilvl="8" w:tplc="E6D03F02" w:tentative="1">
      <w:start w:val="1"/>
      <w:numFmt w:val="bullet"/>
      <w:lvlText w:val="•"/>
      <w:lvlJc w:val="left"/>
      <w:pPr>
        <w:tabs>
          <w:tab w:val="num" w:pos="6480"/>
        </w:tabs>
        <w:ind w:left="6480" w:hanging="360"/>
      </w:pPr>
      <w:rPr>
        <w:rFonts w:ascii="Times New Roman" w:hAnsi="Times New Roman" w:hint="default"/>
      </w:rPr>
    </w:lvl>
  </w:abstractNum>
  <w:abstractNum w:abstractNumId="5">
    <w:nsid w:val="7E6F2DD7"/>
    <w:multiLevelType w:val="hybridMultilevel"/>
    <w:tmpl w:val="3D9AD21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4"/>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trackRevisions/>
  <w:defaultTabStop w:val="708"/>
  <w:hyphenationZone w:val="425"/>
  <w:drawingGridHorizontalSpacing w:val="11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644211"/>
    <w:rsid w:val="00000CA2"/>
    <w:rsid w:val="00017C8D"/>
    <w:rsid w:val="00135FD6"/>
    <w:rsid w:val="00141303"/>
    <w:rsid w:val="00187365"/>
    <w:rsid w:val="002167C6"/>
    <w:rsid w:val="0025393B"/>
    <w:rsid w:val="002B5D03"/>
    <w:rsid w:val="002C41AC"/>
    <w:rsid w:val="002E09A9"/>
    <w:rsid w:val="002F0FD4"/>
    <w:rsid w:val="00314620"/>
    <w:rsid w:val="0031736E"/>
    <w:rsid w:val="00374064"/>
    <w:rsid w:val="00531CA5"/>
    <w:rsid w:val="00644211"/>
    <w:rsid w:val="00695591"/>
    <w:rsid w:val="0069763C"/>
    <w:rsid w:val="006F03EE"/>
    <w:rsid w:val="0074461A"/>
    <w:rsid w:val="00751832"/>
    <w:rsid w:val="00754EBE"/>
    <w:rsid w:val="00777435"/>
    <w:rsid w:val="0078161F"/>
    <w:rsid w:val="0089468D"/>
    <w:rsid w:val="008F2DDD"/>
    <w:rsid w:val="00910940"/>
    <w:rsid w:val="009559A7"/>
    <w:rsid w:val="00966899"/>
    <w:rsid w:val="009E4E3A"/>
    <w:rsid w:val="00AC3E80"/>
    <w:rsid w:val="00AC6F36"/>
    <w:rsid w:val="00B0553E"/>
    <w:rsid w:val="00B505E2"/>
    <w:rsid w:val="00BA0063"/>
    <w:rsid w:val="00BA2EC2"/>
    <w:rsid w:val="00BC0535"/>
    <w:rsid w:val="00C12BAF"/>
    <w:rsid w:val="00C73E7D"/>
    <w:rsid w:val="00D34F4C"/>
    <w:rsid w:val="00E03A4B"/>
    <w:rsid w:val="00E73079"/>
    <w:rsid w:val="00ED2953"/>
    <w:rsid w:val="00F153D5"/>
    <w:rsid w:val="00F34FC5"/>
    <w:rsid w:val="00F90F87"/>
    <w:rsid w:val="00FA185A"/>
    <w:rsid w:val="00FD3B3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61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3E80"/>
    <w:pPr>
      <w:ind w:left="720"/>
      <w:contextualSpacing/>
    </w:pPr>
  </w:style>
  <w:style w:type="paragraph" w:styleId="Sansinterligne">
    <w:name w:val="No Spacing"/>
    <w:link w:val="SansinterligneCar"/>
    <w:uiPriority w:val="1"/>
    <w:qFormat/>
    <w:rsid w:val="00ED2953"/>
    <w:pPr>
      <w:spacing w:after="0" w:line="240" w:lineRule="auto"/>
    </w:pPr>
    <w:rPr>
      <w:rFonts w:eastAsiaTheme="minorEastAsia"/>
    </w:rPr>
  </w:style>
  <w:style w:type="character" w:customStyle="1" w:styleId="SansinterligneCar">
    <w:name w:val="Sans interligne Car"/>
    <w:basedOn w:val="Policepardfaut"/>
    <w:link w:val="Sansinterligne"/>
    <w:uiPriority w:val="1"/>
    <w:rsid w:val="00ED2953"/>
    <w:rPr>
      <w:rFonts w:eastAsiaTheme="minorEastAsia"/>
    </w:rPr>
  </w:style>
  <w:style w:type="paragraph" w:styleId="Textedebulles">
    <w:name w:val="Balloon Text"/>
    <w:basedOn w:val="Normal"/>
    <w:link w:val="TextedebullesCar"/>
    <w:uiPriority w:val="99"/>
    <w:semiHidden/>
    <w:unhideWhenUsed/>
    <w:rsid w:val="00ED295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D2953"/>
    <w:rPr>
      <w:rFonts w:ascii="Tahoma" w:hAnsi="Tahoma" w:cs="Tahoma"/>
      <w:sz w:val="16"/>
      <w:szCs w:val="16"/>
    </w:rPr>
  </w:style>
  <w:style w:type="paragraph" w:styleId="En-tte">
    <w:name w:val="header"/>
    <w:basedOn w:val="Normal"/>
    <w:link w:val="En-tteCar"/>
    <w:uiPriority w:val="99"/>
    <w:semiHidden/>
    <w:unhideWhenUsed/>
    <w:rsid w:val="00ED295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ED2953"/>
  </w:style>
  <w:style w:type="paragraph" w:styleId="Pieddepage">
    <w:name w:val="footer"/>
    <w:basedOn w:val="Normal"/>
    <w:link w:val="PieddepageCar"/>
    <w:uiPriority w:val="99"/>
    <w:semiHidden/>
    <w:unhideWhenUsed/>
    <w:rsid w:val="00ED2953"/>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ED2953"/>
  </w:style>
</w:styles>
</file>

<file path=word/webSettings.xml><?xml version="1.0" encoding="utf-8"?>
<w:webSettings xmlns:r="http://schemas.openxmlformats.org/officeDocument/2006/relationships" xmlns:w="http://schemas.openxmlformats.org/wordprocessingml/2006/main">
  <w:divs>
    <w:div w:id="129448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338CB-E4C0-46D7-B8EA-1480B5F0F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1140</Words>
  <Characters>6270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Termes de références Consultation                                                                                      pour la réalisation d’une étude  sur :                        L’organisation d’un séminaire sous le Thème                               </vt:lpstr>
    </vt:vector>
  </TitlesOfParts>
  <Company>Hewlett-Packard</Company>
  <LinksUpToDate>false</LinksUpToDate>
  <CharactersWithSpaces>7396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Consultation                                                                                      pour la réalisation d’une étude  sur :                        L’organisation d’un séminaire sous le Thème                                                           « Conseil consultatif de la famille et de l’enfant quelles perspectives »</dc:title>
  <dc:creator>kamime</dc:creator>
  <cp:lastModifiedBy>BOUJRADI Abdelkarim</cp:lastModifiedBy>
  <cp:revision>8</cp:revision>
  <cp:lastPrinted>2011-09-05T14:41:00Z</cp:lastPrinted>
  <dcterms:created xsi:type="dcterms:W3CDTF">2011-09-06T09:48:00Z</dcterms:created>
  <dcterms:modified xsi:type="dcterms:W3CDTF">2011-09-07T16:21:00Z</dcterms:modified>
</cp:coreProperties>
</file>